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01C" w:rsidRPr="00220C6E" w:rsidRDefault="0051401C" w:rsidP="0051401C">
      <w:pPr>
        <w:spacing w:line="480" w:lineRule="exact"/>
        <w:jc w:val="center"/>
        <w:rPr>
          <w:rFonts w:ascii="仿宋_GB2312" w:eastAsia="仿宋_GB2312" w:hint="eastAsia"/>
          <w:b/>
          <w:bCs/>
          <w:color w:val="000000"/>
          <w:sz w:val="32"/>
        </w:rPr>
      </w:pPr>
      <w:bookmarkStart w:id="0" w:name="_GoBack"/>
      <w:r w:rsidRPr="00220C6E">
        <w:rPr>
          <w:rFonts w:ascii="仿宋_GB2312" w:eastAsia="仿宋_GB2312" w:hint="eastAsia"/>
          <w:b/>
          <w:bCs/>
          <w:color w:val="000000"/>
          <w:sz w:val="32"/>
        </w:rPr>
        <w:t>齐鲁师范学院特色专业评审指标体系</w:t>
      </w:r>
    </w:p>
    <w:tbl>
      <w:tblPr>
        <w:tblW w:w="1545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5"/>
        <w:gridCol w:w="1757"/>
        <w:gridCol w:w="27"/>
        <w:gridCol w:w="7628"/>
        <w:gridCol w:w="2268"/>
        <w:gridCol w:w="399"/>
        <w:gridCol w:w="451"/>
        <w:gridCol w:w="426"/>
        <w:gridCol w:w="425"/>
        <w:gridCol w:w="425"/>
      </w:tblGrid>
      <w:tr w:rsidR="0051401C" w:rsidRPr="00220C6E" w:rsidTr="0051401C">
        <w:trPr>
          <w:cantSplit/>
          <w:trHeight w:val="143"/>
        </w:trPr>
        <w:tc>
          <w:tcPr>
            <w:tcW w:w="1645" w:type="dxa"/>
            <w:vMerge w:val="restart"/>
            <w:vAlign w:val="center"/>
          </w:tcPr>
          <w:bookmarkEnd w:id="0"/>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一级指标</w:t>
            </w:r>
          </w:p>
        </w:tc>
        <w:tc>
          <w:tcPr>
            <w:tcW w:w="1757" w:type="dxa"/>
            <w:vMerge w:val="restart"/>
            <w:vAlign w:val="center"/>
          </w:tcPr>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二级指标</w:t>
            </w:r>
          </w:p>
        </w:tc>
        <w:tc>
          <w:tcPr>
            <w:tcW w:w="7655" w:type="dxa"/>
            <w:gridSpan w:val="2"/>
            <w:vMerge w:val="restart"/>
            <w:vAlign w:val="center"/>
          </w:tcPr>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评价标准</w:t>
            </w:r>
          </w:p>
        </w:tc>
        <w:tc>
          <w:tcPr>
            <w:tcW w:w="2268" w:type="dxa"/>
            <w:vMerge w:val="restart"/>
            <w:vAlign w:val="center"/>
          </w:tcPr>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评定依据</w:t>
            </w:r>
          </w:p>
        </w:tc>
        <w:tc>
          <w:tcPr>
            <w:tcW w:w="399" w:type="dxa"/>
            <w:vMerge w:val="restart"/>
            <w:vAlign w:val="center"/>
          </w:tcPr>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分</w:t>
            </w:r>
          </w:p>
          <w:p w:rsidR="0051401C" w:rsidRPr="00220C6E" w:rsidRDefault="0051401C" w:rsidP="008F18A0">
            <w:pPr>
              <w:spacing w:line="480" w:lineRule="exact"/>
              <w:jc w:val="center"/>
              <w:rPr>
                <w:rFonts w:eastAsia="仿宋_GB2312"/>
                <w:b/>
                <w:color w:val="000000"/>
                <w:sz w:val="24"/>
              </w:rPr>
            </w:pPr>
            <w:r w:rsidRPr="00220C6E">
              <w:rPr>
                <w:rFonts w:eastAsia="仿宋_GB2312"/>
                <w:b/>
                <w:color w:val="000000"/>
                <w:sz w:val="24"/>
              </w:rPr>
              <w:t>值</w:t>
            </w:r>
          </w:p>
          <w:p w:rsidR="0051401C" w:rsidRPr="00220C6E" w:rsidRDefault="0051401C" w:rsidP="008F18A0">
            <w:pPr>
              <w:spacing w:line="480" w:lineRule="exact"/>
              <w:jc w:val="center"/>
              <w:rPr>
                <w:rFonts w:eastAsia="仿宋_GB2312"/>
                <w:b/>
                <w:color w:val="000000"/>
                <w:sz w:val="24"/>
              </w:rPr>
            </w:pPr>
            <w:proofErr w:type="spellStart"/>
            <w:r w:rsidRPr="00220C6E">
              <w:rPr>
                <w:rFonts w:eastAsia="仿宋_GB2312"/>
                <w:b/>
                <w:color w:val="000000"/>
                <w:sz w:val="24"/>
              </w:rPr>
              <w:t>M</w:t>
            </w:r>
            <w:r w:rsidRPr="00220C6E">
              <w:rPr>
                <w:rFonts w:eastAsia="仿宋_GB2312"/>
                <w:b/>
                <w:color w:val="000000"/>
                <w:sz w:val="24"/>
                <w:vertAlign w:val="subscript"/>
              </w:rPr>
              <w:t>i</w:t>
            </w:r>
            <w:proofErr w:type="spellEnd"/>
          </w:p>
        </w:tc>
        <w:tc>
          <w:tcPr>
            <w:tcW w:w="1727" w:type="dxa"/>
            <w:gridSpan w:val="4"/>
            <w:vAlign w:val="center"/>
          </w:tcPr>
          <w:p w:rsidR="0051401C" w:rsidRPr="00220C6E" w:rsidRDefault="0051401C" w:rsidP="008F18A0">
            <w:pPr>
              <w:spacing w:line="480" w:lineRule="exact"/>
              <w:jc w:val="center"/>
              <w:rPr>
                <w:rFonts w:eastAsia="仿宋_GB2312"/>
                <w:b/>
                <w:color w:val="000000"/>
                <w:sz w:val="24"/>
              </w:rPr>
            </w:pPr>
            <w:r w:rsidRPr="00220C6E">
              <w:rPr>
                <w:rFonts w:hAnsi="ˎ̥,Verdana,Arial"/>
                <w:b/>
                <w:bCs/>
                <w:color w:val="000000"/>
                <w:kern w:val="0"/>
                <w:sz w:val="24"/>
              </w:rPr>
              <w:t>评分等级（</w:t>
            </w:r>
            <w:r w:rsidRPr="00220C6E">
              <w:rPr>
                <w:b/>
                <w:bCs/>
                <w:color w:val="000000"/>
                <w:kern w:val="0"/>
                <w:sz w:val="24"/>
              </w:rPr>
              <w:t>K</w:t>
            </w:r>
            <w:r w:rsidRPr="00220C6E">
              <w:rPr>
                <w:b/>
                <w:bCs/>
                <w:color w:val="000000"/>
                <w:kern w:val="0"/>
                <w:sz w:val="24"/>
                <w:vertAlign w:val="subscript"/>
              </w:rPr>
              <w:t>i</w:t>
            </w:r>
            <w:r w:rsidRPr="00220C6E">
              <w:rPr>
                <w:rFonts w:hAnsi="ˎ̥,Verdana,Arial"/>
                <w:color w:val="000000"/>
                <w:kern w:val="0"/>
                <w:sz w:val="24"/>
              </w:rPr>
              <w:t>）</w:t>
            </w: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rPr>
                <w:rFonts w:eastAsia="仿宋_GB2312"/>
                <w:b/>
                <w:color w:val="000000"/>
                <w:sz w:val="24"/>
              </w:rPr>
            </w:pPr>
          </w:p>
        </w:tc>
        <w:tc>
          <w:tcPr>
            <w:tcW w:w="1757" w:type="dxa"/>
            <w:vMerge/>
            <w:vAlign w:val="center"/>
          </w:tcPr>
          <w:p w:rsidR="0051401C" w:rsidRPr="00220C6E" w:rsidRDefault="0051401C" w:rsidP="008F18A0">
            <w:pPr>
              <w:spacing w:line="480" w:lineRule="exact"/>
              <w:rPr>
                <w:rFonts w:eastAsia="仿宋_GB2312"/>
                <w:b/>
                <w:color w:val="000000"/>
                <w:sz w:val="24"/>
              </w:rPr>
            </w:pPr>
          </w:p>
        </w:tc>
        <w:tc>
          <w:tcPr>
            <w:tcW w:w="7655" w:type="dxa"/>
            <w:gridSpan w:val="2"/>
            <w:vMerge/>
            <w:vAlign w:val="center"/>
          </w:tcPr>
          <w:p w:rsidR="0051401C" w:rsidRPr="00220C6E" w:rsidRDefault="0051401C" w:rsidP="008F18A0">
            <w:pPr>
              <w:spacing w:line="480" w:lineRule="exact"/>
              <w:jc w:val="center"/>
              <w:rPr>
                <w:rFonts w:eastAsia="仿宋_GB2312"/>
                <w:b/>
                <w:color w:val="000000"/>
                <w:sz w:val="24"/>
              </w:rPr>
            </w:pPr>
          </w:p>
        </w:tc>
        <w:tc>
          <w:tcPr>
            <w:tcW w:w="2268" w:type="dxa"/>
            <w:vMerge/>
            <w:vAlign w:val="center"/>
          </w:tcPr>
          <w:p w:rsidR="0051401C" w:rsidRPr="00220C6E" w:rsidRDefault="0051401C" w:rsidP="008F18A0">
            <w:pPr>
              <w:spacing w:line="480" w:lineRule="exact"/>
              <w:jc w:val="center"/>
              <w:rPr>
                <w:rFonts w:eastAsia="仿宋_GB2312"/>
                <w:b/>
                <w:color w:val="000000"/>
                <w:sz w:val="24"/>
              </w:rPr>
            </w:pPr>
          </w:p>
        </w:tc>
        <w:tc>
          <w:tcPr>
            <w:tcW w:w="399" w:type="dxa"/>
            <w:vMerge/>
            <w:vAlign w:val="center"/>
          </w:tcPr>
          <w:p w:rsidR="0051401C" w:rsidRPr="00220C6E" w:rsidRDefault="0051401C" w:rsidP="008F18A0">
            <w:pPr>
              <w:spacing w:line="480" w:lineRule="exact"/>
              <w:jc w:val="center"/>
              <w:rPr>
                <w:rFonts w:eastAsia="仿宋_GB2312"/>
                <w:b/>
                <w:color w:val="000000"/>
                <w:sz w:val="24"/>
              </w:rPr>
            </w:pPr>
          </w:p>
        </w:tc>
        <w:tc>
          <w:tcPr>
            <w:tcW w:w="451" w:type="dxa"/>
            <w:vAlign w:val="center"/>
          </w:tcPr>
          <w:p w:rsidR="0051401C" w:rsidRPr="00220C6E" w:rsidRDefault="0051401C" w:rsidP="008F18A0">
            <w:pPr>
              <w:widowControl/>
              <w:spacing w:line="480" w:lineRule="exact"/>
              <w:jc w:val="center"/>
              <w:rPr>
                <w:color w:val="000000"/>
                <w:kern w:val="0"/>
                <w:sz w:val="24"/>
              </w:rPr>
            </w:pPr>
            <w:r w:rsidRPr="00220C6E">
              <w:rPr>
                <w:b/>
                <w:bCs/>
                <w:color w:val="000000"/>
                <w:kern w:val="0"/>
                <w:sz w:val="24"/>
              </w:rPr>
              <w:t>A</w:t>
            </w:r>
          </w:p>
        </w:tc>
        <w:tc>
          <w:tcPr>
            <w:tcW w:w="426" w:type="dxa"/>
            <w:vAlign w:val="center"/>
          </w:tcPr>
          <w:p w:rsidR="0051401C" w:rsidRPr="00220C6E" w:rsidRDefault="0051401C" w:rsidP="008F18A0">
            <w:pPr>
              <w:widowControl/>
              <w:spacing w:line="480" w:lineRule="exact"/>
              <w:jc w:val="center"/>
              <w:rPr>
                <w:color w:val="000000"/>
                <w:kern w:val="0"/>
                <w:sz w:val="24"/>
              </w:rPr>
            </w:pPr>
            <w:r w:rsidRPr="00220C6E">
              <w:rPr>
                <w:b/>
                <w:bCs/>
                <w:color w:val="000000"/>
                <w:kern w:val="0"/>
                <w:sz w:val="24"/>
              </w:rPr>
              <w:t>B</w:t>
            </w:r>
          </w:p>
        </w:tc>
        <w:tc>
          <w:tcPr>
            <w:tcW w:w="425" w:type="dxa"/>
            <w:vAlign w:val="center"/>
          </w:tcPr>
          <w:p w:rsidR="0051401C" w:rsidRPr="00220C6E" w:rsidRDefault="0051401C" w:rsidP="008F18A0">
            <w:pPr>
              <w:widowControl/>
              <w:spacing w:line="480" w:lineRule="exact"/>
              <w:jc w:val="center"/>
              <w:rPr>
                <w:color w:val="000000"/>
                <w:kern w:val="0"/>
                <w:sz w:val="24"/>
              </w:rPr>
            </w:pPr>
            <w:r w:rsidRPr="00220C6E">
              <w:rPr>
                <w:b/>
                <w:bCs/>
                <w:color w:val="000000"/>
                <w:kern w:val="0"/>
                <w:sz w:val="24"/>
              </w:rPr>
              <w:t>C</w:t>
            </w:r>
          </w:p>
        </w:tc>
        <w:tc>
          <w:tcPr>
            <w:tcW w:w="425" w:type="dxa"/>
            <w:vAlign w:val="center"/>
          </w:tcPr>
          <w:p w:rsidR="0051401C" w:rsidRPr="00220C6E" w:rsidRDefault="0051401C" w:rsidP="008F18A0">
            <w:pPr>
              <w:widowControl/>
              <w:spacing w:line="480" w:lineRule="exact"/>
              <w:jc w:val="center"/>
              <w:rPr>
                <w:color w:val="000000"/>
                <w:kern w:val="0"/>
                <w:sz w:val="24"/>
              </w:rPr>
            </w:pPr>
            <w:r w:rsidRPr="00220C6E">
              <w:rPr>
                <w:b/>
                <w:bCs/>
                <w:color w:val="000000"/>
                <w:kern w:val="0"/>
                <w:sz w:val="24"/>
              </w:rPr>
              <w:t>D</w:t>
            </w: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rPr>
                <w:rFonts w:eastAsia="仿宋_GB2312"/>
                <w:b/>
                <w:color w:val="000000"/>
                <w:sz w:val="24"/>
              </w:rPr>
            </w:pPr>
          </w:p>
        </w:tc>
        <w:tc>
          <w:tcPr>
            <w:tcW w:w="1757" w:type="dxa"/>
            <w:vMerge/>
            <w:vAlign w:val="center"/>
          </w:tcPr>
          <w:p w:rsidR="0051401C" w:rsidRPr="00220C6E" w:rsidRDefault="0051401C" w:rsidP="008F18A0">
            <w:pPr>
              <w:spacing w:line="480" w:lineRule="exact"/>
              <w:rPr>
                <w:rFonts w:eastAsia="仿宋_GB2312"/>
                <w:b/>
                <w:color w:val="000000"/>
                <w:sz w:val="24"/>
              </w:rPr>
            </w:pPr>
          </w:p>
        </w:tc>
        <w:tc>
          <w:tcPr>
            <w:tcW w:w="7655" w:type="dxa"/>
            <w:gridSpan w:val="2"/>
            <w:vMerge/>
            <w:vAlign w:val="center"/>
          </w:tcPr>
          <w:p w:rsidR="0051401C" w:rsidRPr="00220C6E" w:rsidRDefault="0051401C" w:rsidP="008F18A0">
            <w:pPr>
              <w:spacing w:line="480" w:lineRule="exact"/>
              <w:jc w:val="center"/>
              <w:rPr>
                <w:rFonts w:eastAsia="仿宋_GB2312"/>
                <w:b/>
                <w:color w:val="000000"/>
                <w:sz w:val="24"/>
              </w:rPr>
            </w:pPr>
          </w:p>
        </w:tc>
        <w:tc>
          <w:tcPr>
            <w:tcW w:w="2268" w:type="dxa"/>
            <w:vMerge/>
            <w:vAlign w:val="center"/>
          </w:tcPr>
          <w:p w:rsidR="0051401C" w:rsidRPr="00220C6E" w:rsidRDefault="0051401C" w:rsidP="008F18A0">
            <w:pPr>
              <w:spacing w:line="480" w:lineRule="exact"/>
              <w:jc w:val="center"/>
              <w:rPr>
                <w:rFonts w:eastAsia="仿宋_GB2312"/>
                <w:b/>
                <w:color w:val="000000"/>
                <w:sz w:val="24"/>
              </w:rPr>
            </w:pPr>
          </w:p>
        </w:tc>
        <w:tc>
          <w:tcPr>
            <w:tcW w:w="399" w:type="dxa"/>
            <w:vMerge/>
            <w:vAlign w:val="center"/>
          </w:tcPr>
          <w:p w:rsidR="0051401C" w:rsidRPr="00220C6E" w:rsidRDefault="0051401C" w:rsidP="008F18A0">
            <w:pPr>
              <w:spacing w:line="480" w:lineRule="exact"/>
              <w:jc w:val="center"/>
              <w:rPr>
                <w:rFonts w:eastAsia="仿宋_GB2312"/>
                <w:b/>
                <w:color w:val="000000"/>
                <w:sz w:val="24"/>
              </w:rPr>
            </w:pPr>
          </w:p>
        </w:tc>
        <w:tc>
          <w:tcPr>
            <w:tcW w:w="451" w:type="dxa"/>
            <w:vAlign w:val="center"/>
          </w:tcPr>
          <w:p w:rsidR="0051401C" w:rsidRPr="00220C6E" w:rsidRDefault="0051401C" w:rsidP="0051401C">
            <w:pPr>
              <w:widowControl/>
              <w:spacing w:line="480" w:lineRule="exact"/>
              <w:jc w:val="center"/>
              <w:rPr>
                <w:color w:val="000000"/>
                <w:kern w:val="0"/>
                <w:sz w:val="24"/>
              </w:rPr>
            </w:pPr>
            <w:r w:rsidRPr="00220C6E">
              <w:rPr>
                <w:b/>
                <w:bCs/>
                <w:color w:val="000000"/>
                <w:kern w:val="0"/>
                <w:sz w:val="24"/>
              </w:rPr>
              <w:t>1</w:t>
            </w:r>
            <w:r>
              <w:rPr>
                <w:rFonts w:hint="eastAsia"/>
                <w:b/>
                <w:bCs/>
                <w:color w:val="000000"/>
                <w:kern w:val="0"/>
                <w:sz w:val="24"/>
              </w:rPr>
              <w:t>.</w:t>
            </w:r>
            <w:r w:rsidRPr="00220C6E">
              <w:rPr>
                <w:b/>
                <w:bCs/>
                <w:color w:val="000000"/>
                <w:kern w:val="0"/>
                <w:sz w:val="24"/>
              </w:rPr>
              <w:t>0</w:t>
            </w:r>
          </w:p>
        </w:tc>
        <w:tc>
          <w:tcPr>
            <w:tcW w:w="426" w:type="dxa"/>
            <w:vAlign w:val="center"/>
          </w:tcPr>
          <w:p w:rsidR="0051401C" w:rsidRPr="00220C6E" w:rsidRDefault="0051401C" w:rsidP="0051401C">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8</w:t>
            </w:r>
          </w:p>
        </w:tc>
        <w:tc>
          <w:tcPr>
            <w:tcW w:w="425" w:type="dxa"/>
            <w:vAlign w:val="center"/>
          </w:tcPr>
          <w:p w:rsidR="0051401C" w:rsidRPr="00220C6E" w:rsidRDefault="0051401C" w:rsidP="0051401C">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6</w:t>
            </w:r>
          </w:p>
        </w:tc>
        <w:tc>
          <w:tcPr>
            <w:tcW w:w="425" w:type="dxa"/>
            <w:vAlign w:val="center"/>
          </w:tcPr>
          <w:p w:rsidR="0051401C" w:rsidRPr="00220C6E" w:rsidRDefault="0051401C" w:rsidP="0051401C">
            <w:pPr>
              <w:widowControl/>
              <w:spacing w:line="480" w:lineRule="exact"/>
              <w:jc w:val="center"/>
              <w:rPr>
                <w:color w:val="000000"/>
                <w:kern w:val="0"/>
                <w:sz w:val="24"/>
              </w:rPr>
            </w:pPr>
            <w:r w:rsidRPr="00220C6E">
              <w:rPr>
                <w:b/>
                <w:bCs/>
                <w:color w:val="000000"/>
                <w:kern w:val="0"/>
                <w:sz w:val="24"/>
              </w:rPr>
              <w:t>0</w:t>
            </w:r>
            <w:r>
              <w:rPr>
                <w:rFonts w:hint="eastAsia"/>
                <w:b/>
                <w:bCs/>
                <w:color w:val="000000"/>
                <w:kern w:val="0"/>
                <w:sz w:val="24"/>
              </w:rPr>
              <w:t>.</w:t>
            </w:r>
            <w:r w:rsidRPr="00220C6E">
              <w:rPr>
                <w:b/>
                <w:bCs/>
                <w:color w:val="000000"/>
                <w:kern w:val="0"/>
                <w:sz w:val="24"/>
              </w:rPr>
              <w:t>4</w:t>
            </w:r>
          </w:p>
        </w:tc>
      </w:tr>
      <w:tr w:rsidR="0051401C" w:rsidRPr="00220C6E" w:rsidTr="0051401C">
        <w:trPr>
          <w:cantSplit/>
          <w:trHeight w:val="142"/>
        </w:trPr>
        <w:tc>
          <w:tcPr>
            <w:tcW w:w="1645"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．目标、思路与培养方案</w:t>
            </w:r>
          </w:p>
        </w:tc>
        <w:tc>
          <w:tcPr>
            <w:tcW w:w="1757"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1</w:t>
            </w:r>
            <w:r w:rsidRPr="00220C6E">
              <w:rPr>
                <w:rFonts w:eastAsia="仿宋_GB2312"/>
                <w:color w:val="000000"/>
                <w:szCs w:val="21"/>
              </w:rPr>
              <w:t>．</w:t>
            </w:r>
            <w:r w:rsidRPr="00220C6E">
              <w:rPr>
                <w:rFonts w:eastAsia="仿宋_GB2312"/>
                <w:color w:val="000000"/>
                <w:szCs w:val="21"/>
              </w:rPr>
              <w:t>1</w:t>
            </w:r>
          </w:p>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建设目标与思路</w:t>
            </w: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专业定位准确，思路清晰，符合经济建设与社会发展需求，符合企业、行业人才需要。</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 </w:t>
            </w:r>
            <w:r w:rsidRPr="00220C6E">
              <w:rPr>
                <w:rFonts w:eastAsia="仿宋_GB2312"/>
                <w:color w:val="000000"/>
                <w:szCs w:val="21"/>
              </w:rPr>
              <w:t>专业设置论证报告</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ign w:val="center"/>
          </w:tcPr>
          <w:p w:rsidR="0051401C" w:rsidRPr="00220C6E" w:rsidRDefault="0051401C" w:rsidP="008F18A0">
            <w:pPr>
              <w:spacing w:line="480" w:lineRule="exact"/>
              <w:jc w:val="center"/>
              <w:rPr>
                <w:rFonts w:eastAsia="仿宋_GB2312"/>
                <w:color w:val="000000"/>
                <w:szCs w:val="21"/>
              </w:rPr>
            </w:pP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专业发展规划科学合理，</w:t>
            </w:r>
            <w:r w:rsidRPr="00220C6E">
              <w:rPr>
                <w:rFonts w:eastAsia="仿宋_GB2312"/>
                <w:color w:val="000000"/>
                <w:szCs w:val="21"/>
              </w:rPr>
              <w:t>措施得当</w:t>
            </w:r>
            <w:r w:rsidRPr="00220C6E">
              <w:rPr>
                <w:rFonts w:eastAsia="仿宋_GB2312"/>
                <w:color w:val="000000"/>
                <w:kern w:val="0"/>
                <w:szCs w:val="21"/>
              </w:rPr>
              <w:t>并能有效实施；分期建设目标明确，体现学科优势和特色。</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专业建设规划、专业建设方案</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1</w:t>
            </w:r>
            <w:r w:rsidRPr="00220C6E">
              <w:rPr>
                <w:rFonts w:eastAsia="仿宋_GB2312"/>
                <w:bCs/>
                <w:color w:val="000000"/>
                <w:szCs w:val="21"/>
              </w:rPr>
              <w:t>．</w:t>
            </w:r>
            <w:r w:rsidRPr="00220C6E">
              <w:rPr>
                <w:rFonts w:eastAsia="仿宋_GB2312"/>
                <w:bCs/>
                <w:color w:val="000000"/>
                <w:szCs w:val="21"/>
              </w:rPr>
              <w:t>2</w:t>
            </w:r>
          </w:p>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人才培养方案</w:t>
            </w: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培养目标符合时代要求，培养规格定位准确，符合社会发展需要；培养方案具有一定的创新性和科学性，全面推进人才培养模式改革，注重知识、能力、素质协调发展，可操作性强，实施效果良好。</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 </w:t>
            </w:r>
            <w:r w:rsidRPr="00220C6E">
              <w:rPr>
                <w:rFonts w:eastAsia="仿宋_GB2312"/>
                <w:color w:val="000000"/>
                <w:szCs w:val="21"/>
              </w:rPr>
              <w:t>人才培养方案及相关材料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6</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r w:rsidRPr="00220C6E">
              <w:rPr>
                <w:rFonts w:eastAsia="仿宋_GB2312"/>
                <w:color w:val="000000"/>
                <w:szCs w:val="21"/>
              </w:rPr>
              <w:t>．师资队伍</w:t>
            </w:r>
          </w:p>
        </w:tc>
        <w:tc>
          <w:tcPr>
            <w:tcW w:w="1757" w:type="dxa"/>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2</w:t>
            </w:r>
            <w:r w:rsidRPr="00220C6E">
              <w:rPr>
                <w:rFonts w:eastAsia="仿宋_GB2312"/>
                <w:bCs/>
                <w:color w:val="000000"/>
                <w:szCs w:val="21"/>
              </w:rPr>
              <w:t>．</w:t>
            </w:r>
            <w:r w:rsidRPr="00220C6E">
              <w:rPr>
                <w:rFonts w:eastAsia="仿宋_GB2312"/>
                <w:bCs/>
                <w:color w:val="000000"/>
                <w:szCs w:val="21"/>
              </w:rPr>
              <w:t>1</w:t>
            </w:r>
          </w:p>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队伍结构</w:t>
            </w:r>
          </w:p>
        </w:tc>
        <w:tc>
          <w:tcPr>
            <w:tcW w:w="7655" w:type="dxa"/>
            <w:gridSpan w:val="2"/>
          </w:tcPr>
          <w:p w:rsidR="0051401C" w:rsidRPr="00220C6E" w:rsidRDefault="0051401C" w:rsidP="008F18A0">
            <w:pPr>
              <w:spacing w:line="480" w:lineRule="exact"/>
              <w:rPr>
                <w:rFonts w:eastAsia="仿宋_GB2312"/>
                <w:color w:val="000000"/>
                <w:kern w:val="0"/>
                <w:szCs w:val="21"/>
              </w:rPr>
            </w:pPr>
            <w:r w:rsidRPr="00220C6E">
              <w:rPr>
                <w:rFonts w:eastAsia="仿宋_GB2312"/>
                <w:color w:val="000000"/>
                <w:kern w:val="0"/>
                <w:szCs w:val="21"/>
              </w:rPr>
              <w:t>专业负责人具有较高的教学科研水平和知名度，长期从事本专业教学，并有效推动本专业的建设。</w:t>
            </w:r>
          </w:p>
        </w:tc>
        <w:tc>
          <w:tcPr>
            <w:tcW w:w="2268"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综合说明材料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ign w:val="center"/>
          </w:tcPr>
          <w:p w:rsidR="0051401C" w:rsidRPr="00220C6E" w:rsidRDefault="0051401C" w:rsidP="008F18A0">
            <w:pPr>
              <w:spacing w:line="480" w:lineRule="exact"/>
              <w:jc w:val="center"/>
              <w:rPr>
                <w:rFonts w:eastAsia="仿宋_GB2312"/>
                <w:bCs/>
                <w:color w:val="000000"/>
                <w:szCs w:val="21"/>
              </w:rPr>
            </w:pP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队伍年龄结构、职称结构、学</w:t>
            </w:r>
            <w:proofErr w:type="gramStart"/>
            <w:r w:rsidRPr="00220C6E">
              <w:rPr>
                <w:rFonts w:eastAsia="仿宋_GB2312"/>
                <w:color w:val="000000"/>
                <w:szCs w:val="21"/>
              </w:rPr>
              <w:t>缘结构</w:t>
            </w:r>
            <w:proofErr w:type="gramEnd"/>
            <w:r w:rsidRPr="00220C6E">
              <w:rPr>
                <w:rFonts w:eastAsia="仿宋_GB2312"/>
                <w:color w:val="000000"/>
                <w:szCs w:val="21"/>
              </w:rPr>
              <w:t>合理，发展趋势好。</w:t>
            </w:r>
            <w:r w:rsidRPr="00220C6E">
              <w:rPr>
                <w:rFonts w:eastAsia="仿宋_GB2312"/>
                <w:bCs/>
                <w:color w:val="000000"/>
                <w:kern w:val="0"/>
                <w:szCs w:val="21"/>
              </w:rPr>
              <w:t>教授、副教授比例</w:t>
            </w:r>
            <w:r w:rsidRPr="00220C6E">
              <w:rPr>
                <w:rFonts w:ascii="仿宋_GB2312" w:eastAsia="仿宋_GB2312" w:hint="eastAsia"/>
                <w:bCs/>
                <w:color w:val="000000"/>
                <w:kern w:val="0"/>
                <w:szCs w:val="21"/>
              </w:rPr>
              <w:t>≥</w:t>
            </w:r>
            <w:r w:rsidRPr="00220C6E">
              <w:rPr>
                <w:rFonts w:eastAsia="仿宋_GB2312" w:hint="eastAsia"/>
                <w:bCs/>
                <w:color w:val="000000"/>
                <w:kern w:val="0"/>
                <w:szCs w:val="21"/>
              </w:rPr>
              <w:t>4</w:t>
            </w:r>
            <w:r w:rsidRPr="00220C6E">
              <w:rPr>
                <w:rFonts w:eastAsia="仿宋_GB2312"/>
                <w:bCs/>
                <w:color w:val="000000"/>
                <w:kern w:val="0"/>
                <w:szCs w:val="21"/>
              </w:rPr>
              <w:t>0%</w:t>
            </w:r>
            <w:r w:rsidRPr="00220C6E">
              <w:rPr>
                <w:rFonts w:eastAsia="仿宋_GB2312"/>
                <w:bCs/>
                <w:color w:val="000000"/>
                <w:kern w:val="0"/>
                <w:szCs w:val="21"/>
              </w:rPr>
              <w:t>，</w:t>
            </w:r>
            <w:r w:rsidRPr="00220C6E">
              <w:rPr>
                <w:rFonts w:eastAsia="仿宋_GB2312"/>
                <w:color w:val="000000"/>
                <w:szCs w:val="21"/>
              </w:rPr>
              <w:t>35</w:t>
            </w:r>
            <w:r w:rsidRPr="00220C6E">
              <w:rPr>
                <w:rFonts w:eastAsia="仿宋_GB2312"/>
                <w:color w:val="000000"/>
                <w:szCs w:val="21"/>
              </w:rPr>
              <w:t>岁（含）以下青年教师中具有硕士以上学位比例</w:t>
            </w:r>
            <w:r w:rsidRPr="00220C6E">
              <w:rPr>
                <w:rFonts w:ascii="仿宋_GB2312" w:eastAsia="仿宋_GB2312" w:hint="eastAsia"/>
                <w:color w:val="000000"/>
                <w:szCs w:val="21"/>
              </w:rPr>
              <w:t>≥</w:t>
            </w:r>
            <w:r w:rsidRPr="00220C6E">
              <w:rPr>
                <w:rFonts w:eastAsia="仿宋_GB2312" w:hint="eastAsia"/>
                <w:color w:val="000000"/>
                <w:szCs w:val="21"/>
              </w:rPr>
              <w:t>6</w:t>
            </w:r>
            <w:r w:rsidRPr="00220C6E">
              <w:rPr>
                <w:rFonts w:eastAsia="仿宋_GB2312"/>
                <w:color w:val="000000"/>
                <w:szCs w:val="21"/>
              </w:rPr>
              <w:t>0%</w:t>
            </w:r>
            <w:r w:rsidRPr="00220C6E">
              <w:rPr>
                <w:rFonts w:eastAsia="仿宋_GB2312"/>
                <w:color w:val="000000"/>
                <w:szCs w:val="21"/>
              </w:rPr>
              <w:t>，</w:t>
            </w:r>
            <w:r w:rsidRPr="00220C6E">
              <w:rPr>
                <w:rFonts w:eastAsia="仿宋_GB2312"/>
                <w:color w:val="000000"/>
                <w:szCs w:val="21"/>
              </w:rPr>
              <w:t>45</w:t>
            </w:r>
            <w:r w:rsidRPr="00220C6E">
              <w:rPr>
                <w:rFonts w:eastAsia="仿宋_GB2312"/>
                <w:color w:val="000000"/>
                <w:szCs w:val="21"/>
              </w:rPr>
              <w:t>岁以下教师中具有博士学位比例</w:t>
            </w:r>
            <w:r w:rsidRPr="00220C6E">
              <w:rPr>
                <w:rFonts w:ascii="仿宋_GB2312" w:eastAsia="仿宋_GB2312" w:hint="eastAsia"/>
                <w:color w:val="000000"/>
                <w:szCs w:val="21"/>
              </w:rPr>
              <w:t>≥</w:t>
            </w:r>
            <w:r w:rsidRPr="00220C6E">
              <w:rPr>
                <w:rFonts w:eastAsia="仿宋_GB2312" w:hint="eastAsia"/>
                <w:color w:val="000000"/>
                <w:szCs w:val="21"/>
              </w:rPr>
              <w:t>1</w:t>
            </w:r>
            <w:r w:rsidRPr="00220C6E">
              <w:rPr>
                <w:rFonts w:eastAsia="仿宋_GB2312"/>
                <w:color w:val="000000"/>
                <w:szCs w:val="21"/>
              </w:rPr>
              <w:t>0%</w:t>
            </w:r>
            <w:r w:rsidRPr="00220C6E">
              <w:rPr>
                <w:rFonts w:eastAsia="仿宋_GB2312"/>
                <w:color w:val="000000"/>
                <w:szCs w:val="21"/>
              </w:rPr>
              <w:t>。</w:t>
            </w:r>
          </w:p>
        </w:tc>
        <w:tc>
          <w:tcPr>
            <w:tcW w:w="2268"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教师情况统计表</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ign w:val="center"/>
          </w:tcPr>
          <w:p w:rsidR="0051401C" w:rsidRPr="00220C6E" w:rsidRDefault="0051401C" w:rsidP="008F18A0">
            <w:pPr>
              <w:spacing w:line="480" w:lineRule="exact"/>
              <w:jc w:val="center"/>
              <w:rPr>
                <w:rFonts w:eastAsia="仿宋_GB2312"/>
                <w:bCs/>
                <w:color w:val="000000"/>
                <w:szCs w:val="21"/>
              </w:rPr>
            </w:pP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有校级及以上教学名师或教学团队。</w:t>
            </w:r>
          </w:p>
        </w:tc>
        <w:tc>
          <w:tcPr>
            <w:tcW w:w="2268" w:type="dxa"/>
            <w:vAlign w:val="center"/>
          </w:tcPr>
          <w:p w:rsidR="0051401C" w:rsidRPr="00220C6E" w:rsidRDefault="0051401C" w:rsidP="008F18A0">
            <w:pPr>
              <w:spacing w:line="480" w:lineRule="exact"/>
              <w:jc w:val="center"/>
              <w:rPr>
                <w:rFonts w:eastAsia="仿宋_GB2312" w:hint="eastAsia"/>
                <w:color w:val="000000"/>
                <w:szCs w:val="21"/>
              </w:rPr>
            </w:pPr>
            <w:r w:rsidRPr="00220C6E">
              <w:rPr>
                <w:rFonts w:eastAsia="仿宋_GB2312" w:hint="eastAsia"/>
                <w:color w:val="000000"/>
                <w:szCs w:val="21"/>
              </w:rPr>
              <w:t>证明材料复印件</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2</w:t>
            </w:r>
            <w:r w:rsidRPr="00220C6E">
              <w:rPr>
                <w:rFonts w:eastAsia="仿宋_GB2312"/>
                <w:bCs/>
                <w:color w:val="000000"/>
                <w:szCs w:val="21"/>
              </w:rPr>
              <w:t>．</w:t>
            </w:r>
            <w:r w:rsidRPr="00220C6E">
              <w:rPr>
                <w:rFonts w:eastAsia="仿宋_GB2312"/>
                <w:bCs/>
                <w:color w:val="000000"/>
                <w:szCs w:val="21"/>
              </w:rPr>
              <w:t>2</w:t>
            </w:r>
            <w:r w:rsidRPr="00220C6E">
              <w:rPr>
                <w:rFonts w:eastAsia="仿宋_GB2312"/>
                <w:bCs/>
                <w:color w:val="000000"/>
                <w:szCs w:val="21"/>
              </w:rPr>
              <w:t>专业基础课、主干课教师情况</w:t>
            </w: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80%</w:t>
            </w:r>
            <w:r w:rsidRPr="00220C6E">
              <w:rPr>
                <w:rFonts w:eastAsia="仿宋_GB2312"/>
                <w:color w:val="000000"/>
                <w:szCs w:val="21"/>
              </w:rPr>
              <w:t>以上的专业基础课和主干课由教授、副教授或博士讲授；</w:t>
            </w:r>
            <w:r w:rsidRPr="00220C6E">
              <w:rPr>
                <w:rFonts w:eastAsia="仿宋_GB2312"/>
                <w:color w:val="000000"/>
                <w:szCs w:val="21"/>
              </w:rPr>
              <w:t>60%</w:t>
            </w:r>
            <w:r w:rsidRPr="00220C6E">
              <w:rPr>
                <w:rFonts w:eastAsia="仿宋_GB2312"/>
                <w:color w:val="000000"/>
                <w:szCs w:val="21"/>
              </w:rPr>
              <w:t>以上的专业选修课由高级职称或博士讲授，教学水平高。</w:t>
            </w:r>
          </w:p>
        </w:tc>
        <w:tc>
          <w:tcPr>
            <w:tcW w:w="2268"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课程计划执行表</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ign w:val="center"/>
          </w:tcPr>
          <w:p w:rsidR="0051401C" w:rsidRPr="00220C6E" w:rsidRDefault="0051401C" w:rsidP="008F18A0">
            <w:pPr>
              <w:spacing w:line="480" w:lineRule="exact"/>
              <w:jc w:val="center"/>
              <w:rPr>
                <w:rFonts w:eastAsia="仿宋_GB2312"/>
                <w:bCs/>
                <w:color w:val="000000"/>
                <w:szCs w:val="21"/>
              </w:rPr>
            </w:pP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近</w:t>
            </w:r>
            <w:r w:rsidRPr="00220C6E">
              <w:rPr>
                <w:rFonts w:eastAsia="仿宋_GB2312"/>
                <w:color w:val="000000"/>
                <w:kern w:val="0"/>
                <w:szCs w:val="21"/>
              </w:rPr>
              <w:t>3</w:t>
            </w:r>
            <w:r w:rsidRPr="00220C6E">
              <w:rPr>
                <w:rFonts w:eastAsia="仿宋_GB2312"/>
                <w:color w:val="000000"/>
                <w:kern w:val="0"/>
                <w:szCs w:val="21"/>
              </w:rPr>
              <w:t>年教授每学年至少为本科生讲授一门专业基础课或主干课。</w:t>
            </w:r>
          </w:p>
        </w:tc>
        <w:tc>
          <w:tcPr>
            <w:tcW w:w="2268" w:type="dxa"/>
            <w:vMerge/>
            <w:vAlign w:val="center"/>
          </w:tcPr>
          <w:p w:rsidR="0051401C" w:rsidRPr="00220C6E" w:rsidRDefault="0051401C" w:rsidP="008F18A0">
            <w:pPr>
              <w:spacing w:line="480" w:lineRule="exact"/>
              <w:rPr>
                <w:rFonts w:eastAsia="仿宋_GB2312"/>
                <w:color w:val="000000"/>
                <w:szCs w:val="21"/>
              </w:rPr>
            </w:pP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color w:val="000000"/>
                <w:szCs w:val="21"/>
              </w:rPr>
              <w:t>2</w:t>
            </w:r>
            <w:r w:rsidRPr="00220C6E">
              <w:rPr>
                <w:rFonts w:eastAsia="仿宋_GB2312"/>
                <w:color w:val="000000"/>
                <w:szCs w:val="21"/>
              </w:rPr>
              <w:t>．</w:t>
            </w:r>
            <w:r w:rsidRPr="00220C6E">
              <w:rPr>
                <w:rFonts w:eastAsia="仿宋_GB2312"/>
                <w:color w:val="000000"/>
                <w:szCs w:val="21"/>
              </w:rPr>
              <w:t>3</w:t>
            </w:r>
            <w:r w:rsidRPr="00220C6E">
              <w:rPr>
                <w:rFonts w:eastAsia="仿宋_GB2312"/>
                <w:color w:val="000000"/>
                <w:szCs w:val="21"/>
              </w:rPr>
              <w:t>科学研究与教学研究情况</w:t>
            </w: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近</w:t>
            </w:r>
            <w:r w:rsidRPr="00220C6E">
              <w:rPr>
                <w:rFonts w:eastAsia="仿宋_GB2312"/>
                <w:color w:val="000000"/>
                <w:szCs w:val="21"/>
              </w:rPr>
              <w:t>5</w:t>
            </w:r>
            <w:r w:rsidRPr="00220C6E">
              <w:rPr>
                <w:rFonts w:eastAsia="仿宋_GB2312"/>
                <w:color w:val="000000"/>
                <w:szCs w:val="21"/>
              </w:rPr>
              <w:t>年承担省部级及以上教学和科学研究项目</w:t>
            </w:r>
            <w:r w:rsidRPr="00220C6E">
              <w:rPr>
                <w:rFonts w:ascii="仿宋_GB2312" w:eastAsia="仿宋_GB2312" w:hint="eastAsia"/>
                <w:color w:val="000000"/>
                <w:szCs w:val="21"/>
              </w:rPr>
              <w:t>≥</w:t>
            </w:r>
            <w:r w:rsidRPr="00220C6E">
              <w:rPr>
                <w:rFonts w:eastAsia="仿宋_GB2312"/>
                <w:color w:val="000000"/>
                <w:szCs w:val="21"/>
              </w:rPr>
              <w:t>2</w:t>
            </w:r>
            <w:r w:rsidRPr="00220C6E">
              <w:rPr>
                <w:rFonts w:eastAsia="仿宋_GB2312"/>
                <w:color w:val="000000"/>
                <w:szCs w:val="21"/>
              </w:rPr>
              <w:t>项，获省部级及以上教学或科研成果奖励</w:t>
            </w:r>
            <w:r w:rsidRPr="00220C6E">
              <w:rPr>
                <w:rFonts w:ascii="仿宋_GB2312" w:eastAsia="仿宋_GB2312" w:hint="eastAsia"/>
                <w:color w:val="000000"/>
                <w:szCs w:val="21"/>
              </w:rPr>
              <w:t>≥</w:t>
            </w:r>
            <w:r w:rsidRPr="00220C6E">
              <w:rPr>
                <w:rFonts w:eastAsia="仿宋_GB2312"/>
                <w:color w:val="000000"/>
                <w:szCs w:val="21"/>
              </w:rPr>
              <w:t>1</w:t>
            </w:r>
            <w:r w:rsidRPr="00220C6E">
              <w:rPr>
                <w:rFonts w:eastAsia="仿宋_GB2312"/>
                <w:color w:val="000000"/>
                <w:szCs w:val="21"/>
              </w:rPr>
              <w:t>。</w:t>
            </w:r>
          </w:p>
        </w:tc>
        <w:tc>
          <w:tcPr>
            <w:tcW w:w="2268"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证明材料复印件</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57" w:type="dxa"/>
            <w:vMerge/>
            <w:vAlign w:val="center"/>
          </w:tcPr>
          <w:p w:rsidR="0051401C" w:rsidRPr="00220C6E" w:rsidRDefault="0051401C" w:rsidP="008F18A0">
            <w:pPr>
              <w:spacing w:line="480" w:lineRule="exact"/>
              <w:jc w:val="center"/>
              <w:rPr>
                <w:rFonts w:eastAsia="仿宋_GB2312"/>
                <w:bCs/>
                <w:color w:val="000000"/>
                <w:szCs w:val="21"/>
              </w:rPr>
            </w:pPr>
          </w:p>
        </w:tc>
        <w:tc>
          <w:tcPr>
            <w:tcW w:w="7655" w:type="dxa"/>
            <w:gridSpan w:val="2"/>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近</w:t>
            </w:r>
            <w:r w:rsidRPr="00220C6E">
              <w:rPr>
                <w:rFonts w:eastAsia="仿宋_GB2312" w:hint="eastAsia"/>
                <w:color w:val="000000"/>
                <w:szCs w:val="21"/>
              </w:rPr>
              <w:t>5</w:t>
            </w:r>
            <w:r w:rsidRPr="00220C6E">
              <w:rPr>
                <w:rFonts w:eastAsia="仿宋_GB2312"/>
                <w:color w:val="000000"/>
                <w:szCs w:val="21"/>
              </w:rPr>
              <w:t>年教师发表论文（著作、教材、作品）</w:t>
            </w:r>
            <w:r w:rsidRPr="00220C6E">
              <w:rPr>
                <w:rFonts w:eastAsia="仿宋_GB2312"/>
                <w:color w:val="000000"/>
                <w:szCs w:val="21"/>
              </w:rPr>
              <w:t>1</w:t>
            </w:r>
            <w:r w:rsidRPr="00220C6E">
              <w:rPr>
                <w:rFonts w:eastAsia="仿宋_GB2312"/>
                <w:color w:val="000000"/>
                <w:szCs w:val="21"/>
              </w:rPr>
              <w:t>篇</w:t>
            </w:r>
            <w:r w:rsidRPr="00220C6E">
              <w:rPr>
                <w:rFonts w:eastAsia="仿宋_GB2312"/>
                <w:color w:val="000000"/>
                <w:szCs w:val="21"/>
              </w:rPr>
              <w:t>/</w:t>
            </w:r>
            <w:r w:rsidRPr="00220C6E">
              <w:rPr>
                <w:rFonts w:eastAsia="仿宋_GB2312"/>
                <w:color w:val="000000"/>
                <w:szCs w:val="21"/>
              </w:rPr>
              <w:t>人</w:t>
            </w:r>
            <w:r w:rsidRPr="00220C6E">
              <w:rPr>
                <w:rFonts w:eastAsia="仿宋_GB2312"/>
                <w:color w:val="000000"/>
                <w:szCs w:val="21"/>
              </w:rPr>
              <w:t>·</w:t>
            </w:r>
            <w:r w:rsidRPr="00220C6E">
              <w:rPr>
                <w:rFonts w:eastAsia="仿宋_GB2312"/>
                <w:color w:val="000000"/>
                <w:szCs w:val="21"/>
              </w:rPr>
              <w:t>年。</w:t>
            </w:r>
          </w:p>
        </w:tc>
        <w:tc>
          <w:tcPr>
            <w:tcW w:w="2268" w:type="dxa"/>
            <w:vMerge/>
            <w:vAlign w:val="center"/>
          </w:tcPr>
          <w:p w:rsidR="0051401C" w:rsidRPr="00220C6E" w:rsidRDefault="0051401C" w:rsidP="008F18A0">
            <w:pPr>
              <w:spacing w:line="480" w:lineRule="exact"/>
              <w:rPr>
                <w:rFonts w:eastAsia="仿宋_GB2312"/>
                <w:color w:val="000000"/>
                <w:szCs w:val="21"/>
              </w:rPr>
            </w:pP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r w:rsidRPr="00220C6E">
              <w:rPr>
                <w:rFonts w:eastAsia="仿宋_GB2312"/>
                <w:color w:val="000000"/>
                <w:szCs w:val="21"/>
              </w:rPr>
              <w:t>．教学条件</w:t>
            </w:r>
          </w:p>
        </w:tc>
        <w:tc>
          <w:tcPr>
            <w:tcW w:w="1784" w:type="dxa"/>
            <w:gridSpan w:val="2"/>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r w:rsidRPr="00220C6E">
              <w:rPr>
                <w:rFonts w:eastAsia="仿宋_GB2312"/>
                <w:color w:val="000000"/>
                <w:szCs w:val="21"/>
              </w:rPr>
              <w:t>．</w:t>
            </w:r>
            <w:r w:rsidRPr="00220C6E">
              <w:rPr>
                <w:rFonts w:eastAsia="仿宋_GB2312"/>
                <w:color w:val="000000"/>
                <w:szCs w:val="21"/>
              </w:rPr>
              <w:t>1</w:t>
            </w:r>
          </w:p>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专项经费投入</w:t>
            </w:r>
          </w:p>
        </w:tc>
        <w:tc>
          <w:tcPr>
            <w:tcW w:w="7628" w:type="dxa"/>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用于专业师资队伍建设、实验室建设、课程建设、教材建设、教学方法及现代教育技术等专项的建设经费充足，近</w:t>
            </w:r>
            <w:r w:rsidRPr="00220C6E">
              <w:rPr>
                <w:rFonts w:eastAsia="仿宋_GB2312"/>
                <w:color w:val="000000"/>
                <w:szCs w:val="21"/>
              </w:rPr>
              <w:t>3</w:t>
            </w:r>
            <w:r w:rsidRPr="00220C6E">
              <w:rPr>
                <w:rFonts w:eastAsia="仿宋_GB2312"/>
                <w:color w:val="000000"/>
                <w:szCs w:val="21"/>
              </w:rPr>
              <w:t>年持续增长。</w:t>
            </w:r>
            <w:r w:rsidRPr="00220C6E">
              <w:rPr>
                <w:rFonts w:eastAsia="仿宋_GB2312"/>
                <w:color w:val="000000"/>
                <w:kern w:val="0"/>
                <w:szCs w:val="21"/>
              </w:rPr>
              <w:t>经费使用合理。</w:t>
            </w:r>
          </w:p>
        </w:tc>
        <w:tc>
          <w:tcPr>
            <w:tcW w:w="2268"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有关论证和证明材料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3</w:t>
            </w:r>
            <w:r w:rsidRPr="00220C6E">
              <w:rPr>
                <w:rFonts w:eastAsia="仿宋_GB2312"/>
                <w:bCs/>
                <w:color w:val="000000"/>
                <w:szCs w:val="21"/>
              </w:rPr>
              <w:t>．</w:t>
            </w:r>
            <w:r w:rsidRPr="00220C6E">
              <w:rPr>
                <w:rFonts w:eastAsia="仿宋_GB2312"/>
                <w:bCs/>
                <w:color w:val="000000"/>
                <w:szCs w:val="21"/>
              </w:rPr>
              <w:t>2</w:t>
            </w:r>
          </w:p>
          <w:p w:rsidR="0051401C" w:rsidRPr="00220C6E" w:rsidRDefault="0051401C" w:rsidP="008F18A0">
            <w:pPr>
              <w:spacing w:line="480" w:lineRule="exact"/>
              <w:jc w:val="center"/>
              <w:rPr>
                <w:rFonts w:eastAsia="仿宋_GB2312"/>
                <w:color w:val="000000"/>
                <w:szCs w:val="21"/>
              </w:rPr>
            </w:pPr>
            <w:r w:rsidRPr="00220C6E">
              <w:rPr>
                <w:rFonts w:eastAsia="仿宋_GB2312"/>
                <w:bCs/>
                <w:color w:val="000000"/>
                <w:szCs w:val="21"/>
              </w:rPr>
              <w:t>教学设施建设</w:t>
            </w: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专业实验、实训室仪器设备齐全、功能完善，能满足教学需要。</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实验室、实训室仪器设备一览表；实验、实训室建设资料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有稳定的校外实习教学基地，能满足实习、实训等实践教学要求。</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 </w:t>
            </w:r>
            <w:r w:rsidRPr="00220C6E">
              <w:rPr>
                <w:rFonts w:eastAsia="仿宋_GB2312"/>
                <w:color w:val="000000"/>
                <w:szCs w:val="21"/>
              </w:rPr>
              <w:t>校外教学基地一览表、协议；实习</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专业图书资料丰富，能反映最新学术动态，年度有更新。</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专业图书资料统计表</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开发、建设和利用多种教学资源（如网络课程、网络课件、电子教材等），注重提高资源利用效率。</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网络课程、课件等统计表</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3</w:t>
            </w:r>
            <w:r w:rsidRPr="00220C6E">
              <w:rPr>
                <w:rFonts w:eastAsia="仿宋_GB2312"/>
                <w:bCs/>
                <w:color w:val="000000"/>
                <w:szCs w:val="21"/>
              </w:rPr>
              <w:t>．</w:t>
            </w:r>
            <w:r w:rsidRPr="00220C6E">
              <w:rPr>
                <w:rFonts w:eastAsia="仿宋_GB2312"/>
                <w:bCs/>
                <w:color w:val="000000"/>
                <w:szCs w:val="21"/>
              </w:rPr>
              <w:t xml:space="preserve">3 </w:t>
            </w:r>
          </w:p>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实践教学</w:t>
            </w: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实验开出率达</w:t>
            </w:r>
            <w:r w:rsidRPr="00220C6E">
              <w:rPr>
                <w:rFonts w:eastAsia="仿宋_GB2312"/>
                <w:color w:val="000000"/>
                <w:kern w:val="0"/>
                <w:szCs w:val="21"/>
              </w:rPr>
              <w:t>100%</w:t>
            </w:r>
            <w:r w:rsidRPr="00220C6E">
              <w:rPr>
                <w:rFonts w:eastAsia="仿宋_GB2312"/>
                <w:color w:val="000000"/>
                <w:kern w:val="0"/>
                <w:szCs w:val="21"/>
              </w:rPr>
              <w:t>，综合性、设计性实验的课程占实验课程总数的比例</w:t>
            </w:r>
            <w:r w:rsidRPr="00220C6E">
              <w:rPr>
                <w:rFonts w:ascii="仿宋_GB2312" w:eastAsia="仿宋_GB2312" w:hint="eastAsia"/>
                <w:color w:val="000000"/>
                <w:kern w:val="0"/>
                <w:szCs w:val="21"/>
              </w:rPr>
              <w:t>≥</w:t>
            </w:r>
            <w:r w:rsidRPr="00220C6E">
              <w:rPr>
                <w:rFonts w:eastAsia="仿宋_GB2312" w:hint="eastAsia"/>
                <w:color w:val="000000"/>
                <w:kern w:val="0"/>
                <w:szCs w:val="21"/>
              </w:rPr>
              <w:t>5</w:t>
            </w:r>
            <w:r w:rsidRPr="00220C6E">
              <w:rPr>
                <w:rFonts w:eastAsia="仿宋_GB2312"/>
                <w:color w:val="000000"/>
                <w:kern w:val="0"/>
                <w:szCs w:val="21"/>
              </w:rPr>
              <w:t>0</w:t>
            </w:r>
            <w:r w:rsidRPr="00220C6E">
              <w:rPr>
                <w:rFonts w:eastAsia="仿宋_GB2312"/>
                <w:color w:val="000000"/>
                <w:kern w:val="0"/>
                <w:szCs w:val="21"/>
              </w:rPr>
              <w:t>％，实验室开放项目多，覆盖面广，效果好。</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实验教学计划，开设第二课堂记录，综合性、设计性实验列表，相关制度</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kern w:val="0"/>
                <w:szCs w:val="21"/>
              </w:rPr>
            </w:pPr>
            <w:r w:rsidRPr="00220C6E">
              <w:rPr>
                <w:rFonts w:eastAsia="仿宋_GB2312"/>
                <w:color w:val="000000"/>
                <w:kern w:val="0"/>
                <w:szCs w:val="21"/>
              </w:rPr>
              <w:t>实习、见习、社会实践、科研训练等目的明确，内容丰富，安排合理，效果好。</w:t>
            </w:r>
          </w:p>
        </w:tc>
        <w:tc>
          <w:tcPr>
            <w:tcW w:w="2268" w:type="dxa"/>
            <w:vAlign w:val="center"/>
          </w:tcPr>
          <w:p w:rsidR="0051401C" w:rsidRPr="00220C6E" w:rsidRDefault="0051401C" w:rsidP="008F18A0">
            <w:pPr>
              <w:spacing w:line="480" w:lineRule="exact"/>
              <w:rPr>
                <w:rFonts w:eastAsia="仿宋_GB2312"/>
                <w:color w:val="000000"/>
                <w:szCs w:val="21"/>
              </w:rPr>
            </w:pPr>
            <w:r w:rsidRPr="00A72DF8">
              <w:rPr>
                <w:rFonts w:eastAsia="仿宋_GB2312"/>
                <w:color w:val="000000"/>
                <w:sz w:val="18"/>
                <w:szCs w:val="21"/>
              </w:rPr>
              <w:t>实习方案、计划及总结材料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kern w:val="0"/>
                <w:szCs w:val="21"/>
              </w:rPr>
            </w:pPr>
            <w:r w:rsidRPr="00220C6E">
              <w:rPr>
                <w:rFonts w:eastAsia="仿宋_GB2312"/>
                <w:color w:val="000000"/>
                <w:kern w:val="0"/>
                <w:szCs w:val="21"/>
              </w:rPr>
              <w:t>毕业论文（设计）每人一题，选题注重新颖性和应用价值。</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毕业论文（设计）统计表</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r w:rsidRPr="00220C6E">
              <w:rPr>
                <w:rFonts w:eastAsia="仿宋_GB2312"/>
                <w:color w:val="000000"/>
                <w:szCs w:val="21"/>
              </w:rPr>
              <w:t>．改革、建设与管理</w:t>
            </w:r>
          </w:p>
        </w:tc>
        <w:tc>
          <w:tcPr>
            <w:tcW w:w="1784" w:type="dxa"/>
            <w:gridSpan w:val="2"/>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4</w:t>
            </w:r>
            <w:r w:rsidRPr="00220C6E">
              <w:rPr>
                <w:rFonts w:eastAsia="仿宋_GB2312"/>
                <w:bCs/>
                <w:color w:val="000000"/>
                <w:szCs w:val="21"/>
              </w:rPr>
              <w:t>．</w:t>
            </w:r>
            <w:r w:rsidRPr="00220C6E">
              <w:rPr>
                <w:rFonts w:eastAsia="仿宋_GB2312"/>
                <w:bCs/>
                <w:color w:val="000000"/>
                <w:szCs w:val="21"/>
              </w:rPr>
              <w:t>1</w:t>
            </w:r>
            <w:r w:rsidRPr="00220C6E">
              <w:rPr>
                <w:rFonts w:eastAsia="仿宋_GB2312"/>
                <w:bCs/>
                <w:color w:val="000000"/>
                <w:szCs w:val="21"/>
              </w:rPr>
              <w:t>教学内容与课程体系改革</w:t>
            </w: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教学内容与课程体系改革符合高素质应用型人才培养要求，能整合、深化已有教学改革成果，重视对学生创新精神、实践能力和创业能力的培养。</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近</w:t>
            </w:r>
            <w:r w:rsidRPr="00220C6E">
              <w:rPr>
                <w:rFonts w:eastAsia="仿宋_GB2312"/>
                <w:color w:val="000000"/>
                <w:szCs w:val="21"/>
              </w:rPr>
              <w:t>5</w:t>
            </w:r>
            <w:r w:rsidRPr="00220C6E">
              <w:rPr>
                <w:rFonts w:eastAsia="仿宋_GB2312"/>
                <w:color w:val="000000"/>
                <w:szCs w:val="21"/>
              </w:rPr>
              <w:t>年建成校级以上（含校级）精品课程</w:t>
            </w:r>
            <w:r w:rsidRPr="00220C6E">
              <w:rPr>
                <w:rFonts w:ascii="仿宋_GB2312" w:eastAsia="仿宋_GB2312" w:hint="eastAsia"/>
                <w:color w:val="000000"/>
                <w:kern w:val="0"/>
                <w:szCs w:val="21"/>
              </w:rPr>
              <w:t>≥</w:t>
            </w:r>
            <w:r w:rsidRPr="00220C6E">
              <w:rPr>
                <w:rFonts w:eastAsia="仿宋_GB2312"/>
                <w:color w:val="000000"/>
                <w:szCs w:val="21"/>
              </w:rPr>
              <w:t>1</w:t>
            </w:r>
            <w:r w:rsidRPr="00220C6E">
              <w:rPr>
                <w:rFonts w:eastAsia="仿宋_GB2312"/>
                <w:color w:val="000000"/>
                <w:szCs w:val="21"/>
              </w:rPr>
              <w:t>项。</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相关证明材料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restart"/>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color w:val="000000"/>
                <w:szCs w:val="21"/>
              </w:rPr>
              <w:t>4</w:t>
            </w:r>
            <w:r w:rsidRPr="00220C6E">
              <w:rPr>
                <w:rFonts w:eastAsia="仿宋_GB2312"/>
                <w:color w:val="000000"/>
                <w:szCs w:val="21"/>
              </w:rPr>
              <w:t>．</w:t>
            </w:r>
            <w:r w:rsidRPr="00220C6E">
              <w:rPr>
                <w:rFonts w:eastAsia="仿宋_GB2312"/>
                <w:color w:val="000000"/>
                <w:szCs w:val="21"/>
              </w:rPr>
              <w:t>2</w:t>
            </w:r>
            <w:r w:rsidRPr="00220C6E">
              <w:rPr>
                <w:rFonts w:eastAsia="仿宋_GB2312"/>
                <w:color w:val="000000"/>
                <w:szCs w:val="21"/>
              </w:rPr>
              <w:t>教材建设</w:t>
            </w: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有科学的教材选用和评估制度，执行严格；</w:t>
            </w:r>
            <w:r w:rsidRPr="00220C6E">
              <w:rPr>
                <w:rFonts w:eastAsia="仿宋_GB2312"/>
                <w:color w:val="000000"/>
                <w:kern w:val="0"/>
                <w:szCs w:val="21"/>
              </w:rPr>
              <w:t>有重点支持的教材编写规划和措施。</w:t>
            </w:r>
            <w:r w:rsidRPr="00220C6E">
              <w:rPr>
                <w:rFonts w:eastAsia="仿宋_GB2312"/>
                <w:color w:val="000000"/>
                <w:szCs w:val="21"/>
              </w:rPr>
              <w:t xml:space="preserve"> </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相关制度和文件</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近</w:t>
            </w:r>
            <w:r w:rsidRPr="00220C6E">
              <w:rPr>
                <w:rFonts w:eastAsia="仿宋_GB2312"/>
                <w:color w:val="000000"/>
                <w:szCs w:val="21"/>
              </w:rPr>
              <w:t>5</w:t>
            </w:r>
            <w:r w:rsidRPr="00220C6E">
              <w:rPr>
                <w:rFonts w:eastAsia="仿宋_GB2312"/>
                <w:color w:val="000000"/>
                <w:szCs w:val="21"/>
              </w:rPr>
              <w:t>年主编或参编的国家规划教材</w:t>
            </w:r>
            <w:r w:rsidRPr="00220C6E">
              <w:rPr>
                <w:rFonts w:ascii="仿宋_GB2312" w:eastAsia="仿宋_GB2312" w:hint="eastAsia"/>
                <w:color w:val="000000"/>
                <w:kern w:val="0"/>
                <w:szCs w:val="21"/>
              </w:rPr>
              <w:t>≥</w:t>
            </w:r>
            <w:r w:rsidRPr="00220C6E">
              <w:rPr>
                <w:rFonts w:eastAsia="仿宋_GB2312"/>
                <w:color w:val="000000"/>
                <w:szCs w:val="21"/>
              </w:rPr>
              <w:t>1</w:t>
            </w:r>
            <w:r w:rsidRPr="00220C6E">
              <w:rPr>
                <w:rFonts w:eastAsia="仿宋_GB2312"/>
                <w:color w:val="000000"/>
                <w:szCs w:val="21"/>
              </w:rPr>
              <w:t>项。</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教材原件</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51401C">
        <w:trPr>
          <w:cantSplit/>
          <w:trHeight w:val="142"/>
        </w:trPr>
        <w:tc>
          <w:tcPr>
            <w:tcW w:w="1645" w:type="dxa"/>
            <w:vMerge/>
            <w:vAlign w:val="center"/>
          </w:tcPr>
          <w:p w:rsidR="0051401C" w:rsidRPr="00220C6E" w:rsidRDefault="0051401C" w:rsidP="008F18A0">
            <w:pPr>
              <w:spacing w:line="480" w:lineRule="exact"/>
              <w:jc w:val="center"/>
              <w:rPr>
                <w:rFonts w:eastAsia="仿宋_GB2312"/>
                <w:color w:val="000000"/>
                <w:szCs w:val="21"/>
              </w:rPr>
            </w:pPr>
          </w:p>
        </w:tc>
        <w:tc>
          <w:tcPr>
            <w:tcW w:w="1784" w:type="dxa"/>
            <w:gridSpan w:val="2"/>
            <w:vMerge/>
            <w:vAlign w:val="center"/>
          </w:tcPr>
          <w:p w:rsidR="0051401C" w:rsidRPr="00220C6E" w:rsidRDefault="0051401C" w:rsidP="008F18A0">
            <w:pPr>
              <w:spacing w:line="480" w:lineRule="exact"/>
              <w:jc w:val="center"/>
              <w:rPr>
                <w:rFonts w:eastAsia="仿宋_GB2312"/>
                <w:bCs/>
                <w:color w:val="000000"/>
                <w:szCs w:val="21"/>
              </w:rPr>
            </w:pPr>
          </w:p>
        </w:tc>
        <w:tc>
          <w:tcPr>
            <w:tcW w:w="762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使用近三年出版新教材所占比例</w:t>
            </w:r>
            <w:r w:rsidRPr="00220C6E">
              <w:rPr>
                <w:rFonts w:ascii="仿宋_GB2312" w:eastAsia="仿宋_GB2312" w:hint="eastAsia"/>
                <w:color w:val="000000"/>
                <w:kern w:val="0"/>
                <w:szCs w:val="21"/>
              </w:rPr>
              <w:t>≥</w:t>
            </w:r>
            <w:r w:rsidRPr="00220C6E">
              <w:rPr>
                <w:rFonts w:eastAsia="仿宋_GB2312"/>
                <w:color w:val="000000"/>
                <w:szCs w:val="21"/>
              </w:rPr>
              <w:t>50%</w:t>
            </w:r>
            <w:r w:rsidRPr="00220C6E">
              <w:rPr>
                <w:rFonts w:eastAsia="仿宋_GB2312"/>
                <w:color w:val="000000"/>
                <w:szCs w:val="21"/>
              </w:rPr>
              <w:t>；有使用原版教材或双语教学课程。</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统计分析材料</w:t>
            </w:r>
          </w:p>
        </w:tc>
        <w:tc>
          <w:tcPr>
            <w:tcW w:w="399"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51" w:type="dxa"/>
            <w:vAlign w:val="center"/>
          </w:tcPr>
          <w:p w:rsidR="0051401C" w:rsidRPr="00220C6E" w:rsidRDefault="0051401C" w:rsidP="008F18A0">
            <w:pPr>
              <w:spacing w:line="480" w:lineRule="exact"/>
              <w:rPr>
                <w:rFonts w:eastAsia="仿宋_GB2312"/>
                <w:color w:val="000000"/>
                <w:szCs w:val="21"/>
              </w:rPr>
            </w:pPr>
          </w:p>
        </w:tc>
        <w:tc>
          <w:tcPr>
            <w:tcW w:w="426" w:type="dxa"/>
            <w:vAlign w:val="center"/>
          </w:tcPr>
          <w:p w:rsidR="0051401C" w:rsidRPr="00220C6E" w:rsidRDefault="0051401C" w:rsidP="008F18A0">
            <w:pPr>
              <w:spacing w:line="480" w:lineRule="exact"/>
              <w:rPr>
                <w:rFonts w:eastAsia="仿宋_GB2312"/>
                <w:color w:val="000000"/>
                <w:szCs w:val="21"/>
              </w:rPr>
            </w:pPr>
          </w:p>
        </w:tc>
        <w:tc>
          <w:tcPr>
            <w:tcW w:w="425" w:type="dxa"/>
            <w:vAlign w:val="center"/>
          </w:tcPr>
          <w:p w:rsidR="0051401C" w:rsidRPr="00220C6E" w:rsidRDefault="0051401C" w:rsidP="008F18A0">
            <w:pPr>
              <w:spacing w:line="480" w:lineRule="exact"/>
              <w:rPr>
                <w:rFonts w:eastAsia="仿宋_GB2312"/>
                <w:color w:val="000000"/>
                <w:szCs w:val="21"/>
              </w:rPr>
            </w:pPr>
          </w:p>
        </w:tc>
        <w:tc>
          <w:tcPr>
            <w:tcW w:w="425" w:type="dxa"/>
            <w:vAlign w:val="center"/>
          </w:tcPr>
          <w:p w:rsidR="0051401C" w:rsidRPr="00220C6E" w:rsidRDefault="0051401C" w:rsidP="008F18A0">
            <w:pPr>
              <w:spacing w:line="480" w:lineRule="exact"/>
              <w:rPr>
                <w:rFonts w:eastAsia="仿宋_GB2312"/>
                <w:color w:val="000000"/>
                <w:szCs w:val="21"/>
              </w:rPr>
            </w:pPr>
          </w:p>
        </w:tc>
      </w:tr>
    </w:tbl>
    <w:tbl>
      <w:tblPr>
        <w:tblpPr w:leftFromText="180" w:rightFromText="180" w:vertAnchor="text" w:horzAnchor="margin" w:tblpY="140"/>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58"/>
        <w:gridCol w:w="1701"/>
        <w:gridCol w:w="7655"/>
        <w:gridCol w:w="2268"/>
        <w:gridCol w:w="425"/>
        <w:gridCol w:w="425"/>
        <w:gridCol w:w="426"/>
        <w:gridCol w:w="425"/>
        <w:gridCol w:w="425"/>
      </w:tblGrid>
      <w:tr w:rsidR="0051401C" w:rsidRPr="00220C6E" w:rsidTr="00A72DF8">
        <w:trPr>
          <w:cantSplit/>
          <w:trHeight w:val="140"/>
        </w:trPr>
        <w:tc>
          <w:tcPr>
            <w:tcW w:w="1758"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lastRenderedPageBreak/>
              <w:t>4</w:t>
            </w:r>
            <w:r w:rsidRPr="00220C6E">
              <w:rPr>
                <w:rFonts w:eastAsia="仿宋_GB2312"/>
                <w:color w:val="000000"/>
                <w:szCs w:val="21"/>
              </w:rPr>
              <w:t>．改革、建设与管理</w:t>
            </w:r>
          </w:p>
        </w:tc>
        <w:tc>
          <w:tcPr>
            <w:tcW w:w="1701" w:type="dxa"/>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4</w:t>
            </w:r>
            <w:r w:rsidRPr="00220C6E">
              <w:rPr>
                <w:rFonts w:eastAsia="仿宋_GB2312"/>
                <w:bCs/>
                <w:color w:val="000000"/>
                <w:szCs w:val="21"/>
              </w:rPr>
              <w:t>．</w:t>
            </w:r>
            <w:r w:rsidRPr="00220C6E">
              <w:rPr>
                <w:rFonts w:eastAsia="仿宋_GB2312"/>
                <w:bCs/>
                <w:color w:val="000000"/>
                <w:szCs w:val="21"/>
              </w:rPr>
              <w:t>3</w:t>
            </w:r>
          </w:p>
          <w:p w:rsidR="0051401C" w:rsidRPr="00220C6E" w:rsidRDefault="0051401C" w:rsidP="008F18A0">
            <w:pPr>
              <w:spacing w:line="480" w:lineRule="exact"/>
              <w:jc w:val="center"/>
              <w:rPr>
                <w:rFonts w:eastAsia="仿宋_GB2312"/>
                <w:color w:val="000000"/>
                <w:szCs w:val="21"/>
              </w:rPr>
            </w:pPr>
            <w:r w:rsidRPr="00220C6E">
              <w:rPr>
                <w:rFonts w:eastAsia="仿宋_GB2312"/>
                <w:bCs/>
                <w:color w:val="000000"/>
                <w:szCs w:val="21"/>
              </w:rPr>
              <w:t>教学管理</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教学管理制度健全，符合程序化、文本化、规范化要求，执行严格，记录完整。</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教学管理制度汇编、执行记录及相关证明材料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color w:val="000000"/>
                <w:szCs w:val="21"/>
              </w:rPr>
            </w:pPr>
          </w:p>
        </w:tc>
        <w:tc>
          <w:tcPr>
            <w:tcW w:w="1701" w:type="dxa"/>
            <w:vMerge w:val="restart"/>
            <w:tcMar>
              <w:left w:w="28" w:type="dxa"/>
              <w:right w:w="28" w:type="dxa"/>
            </w:tcMar>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r w:rsidRPr="00220C6E">
              <w:rPr>
                <w:rFonts w:eastAsia="仿宋_GB2312"/>
                <w:color w:val="000000"/>
                <w:szCs w:val="21"/>
              </w:rPr>
              <w:t>．</w:t>
            </w:r>
            <w:r w:rsidRPr="00220C6E">
              <w:rPr>
                <w:rFonts w:eastAsia="仿宋_GB2312"/>
                <w:color w:val="000000"/>
                <w:szCs w:val="21"/>
              </w:rPr>
              <w:t>4</w:t>
            </w:r>
          </w:p>
          <w:p w:rsidR="0051401C" w:rsidRPr="00220C6E" w:rsidRDefault="0051401C" w:rsidP="008F18A0">
            <w:pPr>
              <w:spacing w:line="480" w:lineRule="exact"/>
              <w:jc w:val="center"/>
              <w:rPr>
                <w:rFonts w:eastAsia="仿宋_GB2312"/>
                <w:bCs/>
                <w:color w:val="000000"/>
                <w:szCs w:val="21"/>
              </w:rPr>
            </w:pPr>
            <w:r w:rsidRPr="00220C6E">
              <w:rPr>
                <w:rFonts w:eastAsia="仿宋_GB2312"/>
                <w:color w:val="000000"/>
                <w:szCs w:val="21"/>
              </w:rPr>
              <w:t>教学质量监控</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制定严格的教学质量标准；教学质量保证和监控体系科学完整、运行良好。</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相关材料及奖惩记录</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color w:val="000000"/>
                <w:szCs w:val="21"/>
              </w:rPr>
            </w:pPr>
          </w:p>
        </w:tc>
        <w:tc>
          <w:tcPr>
            <w:tcW w:w="1701" w:type="dxa"/>
            <w:vMerge/>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有教学指导委员会，能实质性参与人才培养全过程；能够经常性地对社会需求和毕业生质量进行跟踪调查。</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color w:val="000000"/>
                <w:szCs w:val="21"/>
              </w:rPr>
            </w:pPr>
          </w:p>
        </w:tc>
        <w:tc>
          <w:tcPr>
            <w:tcW w:w="1701" w:type="dxa"/>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4</w:t>
            </w:r>
            <w:r w:rsidRPr="00220C6E">
              <w:rPr>
                <w:rFonts w:eastAsia="仿宋_GB2312"/>
                <w:bCs/>
                <w:color w:val="000000"/>
                <w:szCs w:val="21"/>
              </w:rPr>
              <w:t>．</w:t>
            </w:r>
            <w:r w:rsidRPr="00220C6E">
              <w:rPr>
                <w:rFonts w:eastAsia="仿宋_GB2312"/>
                <w:bCs/>
                <w:color w:val="000000"/>
                <w:szCs w:val="21"/>
              </w:rPr>
              <w:t>5</w:t>
            </w:r>
          </w:p>
          <w:p w:rsidR="0051401C" w:rsidRPr="00220C6E" w:rsidRDefault="0051401C" w:rsidP="008F18A0">
            <w:pPr>
              <w:spacing w:line="480" w:lineRule="exact"/>
              <w:jc w:val="center"/>
              <w:rPr>
                <w:rFonts w:eastAsia="仿宋_GB2312"/>
                <w:color w:val="000000"/>
                <w:szCs w:val="21"/>
              </w:rPr>
            </w:pPr>
            <w:r w:rsidRPr="00220C6E">
              <w:rPr>
                <w:rFonts w:eastAsia="仿宋_GB2312"/>
                <w:bCs/>
                <w:color w:val="000000"/>
                <w:szCs w:val="21"/>
              </w:rPr>
              <w:t>产学研合作</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建立产学研结合的有效机制，发挥产学研在人才培养中的协同作用；</w:t>
            </w:r>
            <w:r w:rsidRPr="00220C6E">
              <w:rPr>
                <w:rFonts w:eastAsia="仿宋_GB2312"/>
                <w:color w:val="000000"/>
                <w:szCs w:val="21"/>
              </w:rPr>
              <w:t>积极探索学校与社会联合培养教师的新途径。</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相关材料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restart"/>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5</w:t>
            </w:r>
            <w:r w:rsidRPr="00220C6E">
              <w:rPr>
                <w:rFonts w:eastAsia="仿宋_GB2312"/>
                <w:color w:val="000000"/>
                <w:szCs w:val="21"/>
              </w:rPr>
              <w:t>．人才培养质量和社会声誉</w:t>
            </w:r>
          </w:p>
        </w:tc>
        <w:tc>
          <w:tcPr>
            <w:tcW w:w="1701" w:type="dxa"/>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5</w:t>
            </w:r>
            <w:r w:rsidRPr="00220C6E">
              <w:rPr>
                <w:rFonts w:eastAsia="仿宋_GB2312"/>
                <w:bCs/>
                <w:color w:val="000000"/>
                <w:szCs w:val="21"/>
              </w:rPr>
              <w:t>．</w:t>
            </w:r>
            <w:r w:rsidRPr="00220C6E">
              <w:rPr>
                <w:rFonts w:eastAsia="仿宋_GB2312"/>
                <w:bCs/>
                <w:color w:val="000000"/>
                <w:szCs w:val="21"/>
              </w:rPr>
              <w:t>1</w:t>
            </w:r>
            <w:r w:rsidRPr="00220C6E">
              <w:rPr>
                <w:rFonts w:eastAsia="仿宋_GB2312"/>
                <w:bCs/>
                <w:color w:val="000000"/>
                <w:szCs w:val="21"/>
              </w:rPr>
              <w:t>基础理论与综合素质</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学生基础理论和基本技能扎实；外语、计算机应用能力强，等级考试成绩优良。</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学生成绩统计分析</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4</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val="restart"/>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5</w:t>
            </w:r>
            <w:r w:rsidRPr="00220C6E">
              <w:rPr>
                <w:rFonts w:eastAsia="仿宋_GB2312"/>
                <w:bCs/>
                <w:color w:val="000000"/>
                <w:szCs w:val="21"/>
              </w:rPr>
              <w:t>．</w:t>
            </w:r>
            <w:r w:rsidRPr="00220C6E">
              <w:rPr>
                <w:rFonts w:eastAsia="仿宋_GB2312"/>
                <w:bCs/>
                <w:color w:val="000000"/>
                <w:szCs w:val="21"/>
              </w:rPr>
              <w:t>2</w:t>
            </w:r>
            <w:r w:rsidRPr="00220C6E">
              <w:rPr>
                <w:rFonts w:eastAsia="仿宋_GB2312"/>
                <w:bCs/>
                <w:color w:val="000000"/>
                <w:szCs w:val="21"/>
              </w:rPr>
              <w:t>创新精神及实践能力</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学生创新精神和实践能力普遍较强，毕业论文（设计）紧密结合实际，具有一定的学术水平和应用价值</w:t>
            </w:r>
            <w:r w:rsidRPr="00220C6E">
              <w:rPr>
                <w:rFonts w:eastAsia="仿宋_GB2312" w:hint="eastAsia"/>
                <w:color w:val="000000"/>
                <w:szCs w:val="21"/>
              </w:rPr>
              <w:t>。</w:t>
            </w:r>
            <w:r w:rsidRPr="00220C6E">
              <w:rPr>
                <w:rFonts w:eastAsia="仿宋_GB2312"/>
                <w:color w:val="000000"/>
                <w:szCs w:val="21"/>
              </w:rPr>
              <w:t xml:space="preserve"> </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优秀毕业论文</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学生在校期间参加省级及以上各类竞赛并获奖</w:t>
            </w:r>
            <w:r w:rsidRPr="00220C6E">
              <w:rPr>
                <w:rFonts w:eastAsia="仿宋_GB2312" w:hint="eastAsia"/>
                <w:color w:val="000000"/>
                <w:szCs w:val="21"/>
              </w:rPr>
              <w:t>。</w:t>
            </w:r>
            <w:r w:rsidRPr="00220C6E">
              <w:rPr>
                <w:rFonts w:eastAsia="仿宋_GB2312"/>
                <w:color w:val="000000"/>
                <w:szCs w:val="21"/>
              </w:rPr>
              <w:t xml:space="preserve"> </w:t>
            </w:r>
          </w:p>
        </w:tc>
        <w:tc>
          <w:tcPr>
            <w:tcW w:w="2268" w:type="dxa"/>
            <w:vAlign w:val="center"/>
          </w:tcPr>
          <w:p w:rsidR="0051401C" w:rsidRPr="00220C6E" w:rsidRDefault="0051401C" w:rsidP="008F18A0">
            <w:pPr>
              <w:spacing w:line="480" w:lineRule="exact"/>
              <w:rPr>
                <w:rFonts w:eastAsia="仿宋_GB2312"/>
                <w:color w:val="000000"/>
                <w:szCs w:val="21"/>
              </w:rPr>
            </w:pPr>
            <w:r w:rsidRPr="00A72DF8">
              <w:rPr>
                <w:rFonts w:eastAsia="仿宋_GB2312"/>
                <w:color w:val="000000"/>
                <w:sz w:val="18"/>
                <w:szCs w:val="21"/>
              </w:rPr>
              <w:t>各类参赛统计，证书复印件</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学生积极参与科学研究、科技开发、成果转化、社会实践等，成效明显；近</w:t>
            </w:r>
            <w:r w:rsidRPr="00220C6E">
              <w:rPr>
                <w:rFonts w:eastAsia="仿宋_GB2312"/>
                <w:color w:val="000000"/>
                <w:szCs w:val="21"/>
              </w:rPr>
              <w:t>5</w:t>
            </w:r>
            <w:r w:rsidRPr="00220C6E">
              <w:rPr>
                <w:rFonts w:eastAsia="仿宋_GB2312"/>
                <w:color w:val="000000"/>
                <w:szCs w:val="21"/>
              </w:rPr>
              <w:t>年学生有一定数量的论文发表、专利获取等。</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各类成果统计</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val="restart"/>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r w:rsidRPr="00220C6E">
              <w:rPr>
                <w:rFonts w:eastAsia="仿宋_GB2312"/>
                <w:bCs/>
                <w:color w:val="000000"/>
                <w:szCs w:val="21"/>
              </w:rPr>
              <w:t>5</w:t>
            </w:r>
            <w:r w:rsidRPr="00220C6E">
              <w:rPr>
                <w:rFonts w:eastAsia="仿宋_GB2312"/>
                <w:bCs/>
                <w:color w:val="000000"/>
                <w:szCs w:val="21"/>
              </w:rPr>
              <w:t>．</w:t>
            </w:r>
            <w:r w:rsidRPr="00220C6E">
              <w:rPr>
                <w:rFonts w:eastAsia="仿宋_GB2312"/>
                <w:bCs/>
                <w:color w:val="000000"/>
                <w:szCs w:val="21"/>
              </w:rPr>
              <w:t>3</w:t>
            </w:r>
            <w:r w:rsidRPr="00220C6E">
              <w:rPr>
                <w:rFonts w:eastAsia="仿宋_GB2312"/>
                <w:bCs/>
                <w:color w:val="000000"/>
                <w:szCs w:val="21"/>
              </w:rPr>
              <w:t>社会声誉</w:t>
            </w:r>
          </w:p>
        </w:tc>
        <w:tc>
          <w:tcPr>
            <w:tcW w:w="7655" w:type="dxa"/>
            <w:vAlign w:val="center"/>
          </w:tcPr>
          <w:p w:rsidR="0051401C" w:rsidRPr="00220C6E" w:rsidRDefault="0051401C" w:rsidP="008F18A0">
            <w:pPr>
              <w:spacing w:line="480" w:lineRule="exact"/>
              <w:rPr>
                <w:rFonts w:eastAsia="仿宋_GB2312"/>
                <w:color w:val="000000"/>
                <w:kern w:val="0"/>
                <w:szCs w:val="21"/>
              </w:rPr>
            </w:pPr>
            <w:r w:rsidRPr="00220C6E">
              <w:rPr>
                <w:rFonts w:eastAsia="仿宋_GB2312"/>
                <w:color w:val="000000"/>
                <w:szCs w:val="21"/>
              </w:rPr>
              <w:t>第一志愿填报率</w:t>
            </w:r>
            <w:r w:rsidRPr="00220C6E">
              <w:rPr>
                <w:rFonts w:ascii="仿宋_GB2312" w:eastAsia="仿宋_GB2312" w:hint="eastAsia"/>
                <w:color w:val="000000"/>
                <w:kern w:val="0"/>
                <w:szCs w:val="21"/>
              </w:rPr>
              <w:t>≥</w:t>
            </w:r>
            <w:r w:rsidRPr="00220C6E">
              <w:rPr>
                <w:rFonts w:eastAsia="仿宋_GB2312"/>
                <w:color w:val="000000"/>
                <w:szCs w:val="21"/>
              </w:rPr>
              <w:t>50%</w:t>
            </w:r>
            <w:r w:rsidRPr="00220C6E">
              <w:rPr>
                <w:rFonts w:eastAsia="仿宋_GB2312"/>
                <w:color w:val="000000"/>
                <w:szCs w:val="21"/>
              </w:rPr>
              <w:t>，毕业生一次就业率</w:t>
            </w:r>
            <w:r w:rsidRPr="00220C6E">
              <w:rPr>
                <w:rFonts w:ascii="仿宋_GB2312" w:eastAsia="仿宋_GB2312" w:hint="eastAsia"/>
                <w:color w:val="000000"/>
                <w:kern w:val="0"/>
                <w:szCs w:val="21"/>
              </w:rPr>
              <w:t>≥</w:t>
            </w:r>
            <w:r w:rsidRPr="00220C6E">
              <w:rPr>
                <w:rFonts w:eastAsia="仿宋_GB2312"/>
                <w:color w:val="000000"/>
                <w:szCs w:val="21"/>
              </w:rPr>
              <w:t>90%</w:t>
            </w:r>
            <w:r w:rsidRPr="00220C6E">
              <w:rPr>
                <w:rFonts w:eastAsia="仿宋_GB2312"/>
                <w:color w:val="000000"/>
                <w:szCs w:val="21"/>
              </w:rPr>
              <w:t>。</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统计材料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p>
        </w:tc>
        <w:tc>
          <w:tcPr>
            <w:tcW w:w="7655" w:type="dxa"/>
            <w:vAlign w:val="center"/>
          </w:tcPr>
          <w:p w:rsidR="0051401C" w:rsidRPr="00220C6E" w:rsidRDefault="0051401C" w:rsidP="008F18A0">
            <w:pPr>
              <w:spacing w:line="480" w:lineRule="exact"/>
              <w:rPr>
                <w:rFonts w:eastAsia="仿宋_GB2312"/>
                <w:color w:val="000000"/>
                <w:kern w:val="0"/>
                <w:szCs w:val="21"/>
              </w:rPr>
            </w:pPr>
            <w:r w:rsidRPr="00220C6E">
              <w:rPr>
                <w:rFonts w:eastAsia="仿宋_GB2312"/>
                <w:color w:val="000000"/>
                <w:kern w:val="0"/>
                <w:szCs w:val="21"/>
              </w:rPr>
              <w:t>用人单位对毕业生的综合评价好，</w:t>
            </w:r>
            <w:r w:rsidRPr="00220C6E">
              <w:rPr>
                <w:rFonts w:eastAsia="仿宋_GB2312"/>
                <w:color w:val="000000"/>
                <w:szCs w:val="21"/>
              </w:rPr>
              <w:t>培养出有突出贡献的人才。</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证明材料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3</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140"/>
        </w:trPr>
        <w:tc>
          <w:tcPr>
            <w:tcW w:w="1758" w:type="dxa"/>
            <w:vMerge/>
            <w:vAlign w:val="center"/>
          </w:tcPr>
          <w:p w:rsidR="0051401C" w:rsidRPr="00220C6E" w:rsidRDefault="0051401C" w:rsidP="008F18A0">
            <w:pPr>
              <w:spacing w:line="480" w:lineRule="exact"/>
              <w:jc w:val="center"/>
              <w:rPr>
                <w:rFonts w:eastAsia="仿宋_GB2312"/>
                <w:b/>
                <w:color w:val="000000"/>
                <w:szCs w:val="21"/>
              </w:rPr>
            </w:pPr>
          </w:p>
        </w:tc>
        <w:tc>
          <w:tcPr>
            <w:tcW w:w="1701" w:type="dxa"/>
            <w:vMerge/>
            <w:tcMar>
              <w:left w:w="28" w:type="dxa"/>
              <w:right w:w="28" w:type="dxa"/>
            </w:tcMar>
            <w:vAlign w:val="center"/>
          </w:tcPr>
          <w:p w:rsidR="0051401C" w:rsidRPr="00220C6E" w:rsidRDefault="0051401C" w:rsidP="008F18A0">
            <w:pPr>
              <w:spacing w:line="480" w:lineRule="exact"/>
              <w:jc w:val="center"/>
              <w:rPr>
                <w:rFonts w:eastAsia="仿宋_GB2312"/>
                <w:bCs/>
                <w:color w:val="000000"/>
                <w:szCs w:val="21"/>
              </w:rPr>
            </w:pP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kern w:val="0"/>
                <w:szCs w:val="21"/>
              </w:rPr>
              <w:t>在同类学校或同类专业中反响好，专业建设成果示范辐射作用成效显著，在省内有较大影响。</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证明材料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2</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r w:rsidR="0051401C" w:rsidRPr="00220C6E" w:rsidTr="00A72DF8">
        <w:trPr>
          <w:cantSplit/>
          <w:trHeight w:val="651"/>
        </w:trPr>
        <w:tc>
          <w:tcPr>
            <w:tcW w:w="1758"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6</w:t>
            </w:r>
            <w:r w:rsidRPr="00220C6E">
              <w:rPr>
                <w:rFonts w:eastAsia="仿宋_GB2312"/>
                <w:color w:val="000000"/>
                <w:szCs w:val="21"/>
              </w:rPr>
              <w:t>．特色</w:t>
            </w:r>
          </w:p>
        </w:tc>
        <w:tc>
          <w:tcPr>
            <w:tcW w:w="1701" w:type="dxa"/>
            <w:tcMar>
              <w:left w:w="28" w:type="dxa"/>
              <w:right w:w="28" w:type="dxa"/>
            </w:tcMar>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6</w:t>
            </w:r>
            <w:r w:rsidRPr="00220C6E">
              <w:rPr>
                <w:rFonts w:eastAsia="仿宋_GB2312"/>
                <w:color w:val="000000"/>
                <w:szCs w:val="21"/>
              </w:rPr>
              <w:t>．</w:t>
            </w:r>
            <w:r w:rsidRPr="00220C6E">
              <w:rPr>
                <w:rFonts w:eastAsia="仿宋_GB2312"/>
                <w:color w:val="000000"/>
                <w:szCs w:val="21"/>
              </w:rPr>
              <w:t>1</w:t>
            </w:r>
          </w:p>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专业所具备的特色</w:t>
            </w:r>
          </w:p>
        </w:tc>
        <w:tc>
          <w:tcPr>
            <w:tcW w:w="7655"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有特色项目。在专业建设中形成优于其他同类专业的独特优质风貌，特色对优化人才培养过程</w:t>
            </w:r>
            <w:r w:rsidRPr="00220C6E">
              <w:rPr>
                <w:rFonts w:eastAsia="仿宋_GB2312"/>
                <w:color w:val="000000"/>
                <w:szCs w:val="21"/>
              </w:rPr>
              <w:t>,</w:t>
            </w:r>
            <w:r w:rsidRPr="00220C6E">
              <w:rPr>
                <w:rFonts w:eastAsia="仿宋_GB2312"/>
                <w:color w:val="000000"/>
                <w:szCs w:val="21"/>
              </w:rPr>
              <w:t>提高教学质量作用大，效果显著。</w:t>
            </w:r>
          </w:p>
        </w:tc>
        <w:tc>
          <w:tcPr>
            <w:tcW w:w="2268" w:type="dxa"/>
            <w:vAlign w:val="center"/>
          </w:tcPr>
          <w:p w:rsidR="0051401C" w:rsidRPr="00220C6E" w:rsidRDefault="0051401C" w:rsidP="008F18A0">
            <w:pPr>
              <w:spacing w:line="480" w:lineRule="exact"/>
              <w:rPr>
                <w:rFonts w:eastAsia="仿宋_GB2312"/>
                <w:color w:val="000000"/>
                <w:szCs w:val="21"/>
              </w:rPr>
            </w:pPr>
            <w:r w:rsidRPr="00220C6E">
              <w:rPr>
                <w:rFonts w:eastAsia="仿宋_GB2312"/>
                <w:color w:val="000000"/>
                <w:szCs w:val="21"/>
              </w:rPr>
              <w:t>证明材料</w:t>
            </w:r>
          </w:p>
        </w:tc>
        <w:tc>
          <w:tcPr>
            <w:tcW w:w="425" w:type="dxa"/>
            <w:vAlign w:val="center"/>
          </w:tcPr>
          <w:p w:rsidR="0051401C" w:rsidRPr="00220C6E" w:rsidRDefault="0051401C" w:rsidP="008F18A0">
            <w:pPr>
              <w:spacing w:line="480" w:lineRule="exact"/>
              <w:jc w:val="center"/>
              <w:rPr>
                <w:rFonts w:eastAsia="仿宋_GB2312"/>
                <w:color w:val="000000"/>
                <w:szCs w:val="21"/>
              </w:rPr>
            </w:pPr>
            <w:r w:rsidRPr="00220C6E">
              <w:rPr>
                <w:rFonts w:eastAsia="仿宋_GB2312"/>
                <w:color w:val="000000"/>
                <w:szCs w:val="21"/>
              </w:rPr>
              <w:t>6</w:t>
            </w: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6"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c>
          <w:tcPr>
            <w:tcW w:w="425" w:type="dxa"/>
            <w:vAlign w:val="center"/>
          </w:tcPr>
          <w:p w:rsidR="0051401C" w:rsidRPr="00220C6E" w:rsidRDefault="0051401C" w:rsidP="008F18A0">
            <w:pPr>
              <w:spacing w:line="480" w:lineRule="exact"/>
              <w:jc w:val="center"/>
              <w:rPr>
                <w:rFonts w:eastAsia="仿宋_GB2312"/>
                <w:color w:val="000000"/>
                <w:szCs w:val="21"/>
              </w:rPr>
            </w:pPr>
          </w:p>
        </w:tc>
      </w:tr>
    </w:tbl>
    <w:p w:rsidR="0051401C" w:rsidRPr="00220C6E" w:rsidRDefault="0051401C" w:rsidP="0051401C">
      <w:pPr>
        <w:widowControl/>
        <w:spacing w:line="480" w:lineRule="exact"/>
        <w:jc w:val="left"/>
        <w:rPr>
          <w:rFonts w:eastAsia="仿宋_GB2312"/>
          <w:b/>
          <w:color w:val="000000"/>
          <w:kern w:val="0"/>
          <w:sz w:val="24"/>
        </w:rPr>
      </w:pPr>
      <w:r w:rsidRPr="00220C6E">
        <w:rPr>
          <w:rFonts w:eastAsia="仿宋_GB2312"/>
          <w:b/>
          <w:color w:val="000000"/>
          <w:kern w:val="0"/>
          <w:sz w:val="24"/>
        </w:rPr>
        <w:lastRenderedPageBreak/>
        <w:t>注：</w:t>
      </w:r>
    </w:p>
    <w:p w:rsidR="0051401C" w:rsidRPr="00220C6E" w:rsidRDefault="0051401C" w:rsidP="0051401C">
      <w:pPr>
        <w:spacing w:line="480" w:lineRule="exact"/>
        <w:rPr>
          <w:rFonts w:eastAsia="仿宋_GB2312" w:hint="eastAsia"/>
          <w:color w:val="000000"/>
          <w:sz w:val="24"/>
        </w:rPr>
      </w:pPr>
      <w:r w:rsidRPr="00220C6E">
        <w:rPr>
          <w:rFonts w:eastAsia="仿宋_GB2312"/>
          <w:color w:val="000000"/>
          <w:sz w:val="24"/>
        </w:rPr>
        <w:t>1</w:t>
      </w:r>
      <w:r w:rsidRPr="00220C6E">
        <w:rPr>
          <w:rFonts w:eastAsia="仿宋_GB2312"/>
          <w:color w:val="000000"/>
          <w:sz w:val="24"/>
        </w:rPr>
        <w:t>．</w:t>
      </w:r>
      <w:r w:rsidRPr="00220C6E">
        <w:rPr>
          <w:rFonts w:eastAsia="仿宋_GB2312"/>
          <w:color w:val="000000"/>
          <w:sz w:val="24"/>
        </w:rPr>
        <w:t xml:space="preserve"> </w:t>
      </w:r>
      <w:r w:rsidRPr="00220C6E">
        <w:rPr>
          <w:rFonts w:eastAsia="仿宋_GB2312"/>
          <w:color w:val="000000"/>
          <w:sz w:val="24"/>
        </w:rPr>
        <w:t>综合性实验指实验内容涉及本课程的综合知识或与本课程相关课程知识的实验；设计性实验指给定实验目的要求和实验条件，由学生自行设计实验方案并加以实现的实验</w:t>
      </w:r>
      <w:r w:rsidRPr="00220C6E">
        <w:rPr>
          <w:rFonts w:eastAsia="仿宋_GB2312" w:hint="eastAsia"/>
          <w:color w:val="000000"/>
          <w:sz w:val="24"/>
        </w:rPr>
        <w:t>；</w:t>
      </w:r>
    </w:p>
    <w:p w:rsidR="0051401C" w:rsidRPr="00220C6E" w:rsidRDefault="0051401C" w:rsidP="0051401C">
      <w:pPr>
        <w:spacing w:line="480" w:lineRule="exact"/>
        <w:rPr>
          <w:rFonts w:eastAsia="仿宋_GB2312" w:hint="eastAsia"/>
          <w:color w:val="000000"/>
          <w:sz w:val="24"/>
        </w:rPr>
      </w:pPr>
      <w:r w:rsidRPr="00220C6E">
        <w:rPr>
          <w:rFonts w:eastAsia="仿宋_GB2312"/>
          <w:color w:val="000000"/>
          <w:sz w:val="24"/>
        </w:rPr>
        <w:t>2</w:t>
      </w:r>
      <w:r w:rsidRPr="00220C6E">
        <w:rPr>
          <w:rFonts w:eastAsia="仿宋_GB2312"/>
          <w:color w:val="000000"/>
          <w:sz w:val="24"/>
        </w:rPr>
        <w:t>．</w:t>
      </w:r>
      <w:r w:rsidRPr="00220C6E">
        <w:rPr>
          <w:rFonts w:eastAsia="仿宋_GB2312"/>
          <w:color w:val="000000"/>
          <w:sz w:val="24"/>
        </w:rPr>
        <w:t xml:space="preserve"> </w:t>
      </w:r>
      <w:r w:rsidRPr="00220C6E">
        <w:rPr>
          <w:rFonts w:eastAsia="仿宋_GB2312"/>
          <w:color w:val="000000"/>
          <w:sz w:val="24"/>
        </w:rPr>
        <w:t>特色项目可体现在不同方面：</w:t>
      </w:r>
      <w:r w:rsidRPr="00220C6E">
        <w:rPr>
          <w:rFonts w:eastAsia="仿宋_GB2312"/>
          <w:color w:val="000000"/>
          <w:sz w:val="24"/>
        </w:rPr>
        <w:t xml:space="preserve">⑴ </w:t>
      </w:r>
      <w:r w:rsidRPr="00220C6E">
        <w:rPr>
          <w:rFonts w:eastAsia="仿宋_GB2312"/>
          <w:color w:val="000000"/>
          <w:sz w:val="24"/>
        </w:rPr>
        <w:t>体现在专业办学过程中的办学理念、办学思路；</w:t>
      </w:r>
      <w:r w:rsidRPr="00220C6E">
        <w:rPr>
          <w:rFonts w:eastAsia="仿宋_GB2312"/>
          <w:color w:val="000000"/>
          <w:sz w:val="24"/>
        </w:rPr>
        <w:t xml:space="preserve">⑵ </w:t>
      </w:r>
      <w:r w:rsidRPr="00220C6E">
        <w:rPr>
          <w:rFonts w:eastAsia="仿宋_GB2312"/>
          <w:color w:val="000000"/>
          <w:sz w:val="24"/>
        </w:rPr>
        <w:t>体现在专业教育上的特色</w:t>
      </w:r>
      <w:r w:rsidRPr="00220C6E">
        <w:rPr>
          <w:rFonts w:eastAsia="仿宋_GB2312"/>
          <w:color w:val="000000"/>
          <w:sz w:val="24"/>
        </w:rPr>
        <w:t>——</w:t>
      </w:r>
      <w:r w:rsidRPr="00220C6E">
        <w:rPr>
          <w:rFonts w:eastAsia="仿宋_GB2312"/>
          <w:color w:val="000000"/>
          <w:sz w:val="24"/>
        </w:rPr>
        <w:t>人才培养模式，人才培养特色；</w:t>
      </w:r>
      <w:r w:rsidRPr="00220C6E">
        <w:rPr>
          <w:rFonts w:eastAsia="仿宋_GB2312"/>
          <w:color w:val="000000"/>
          <w:sz w:val="24"/>
        </w:rPr>
        <w:t xml:space="preserve">⑶ </w:t>
      </w:r>
      <w:r w:rsidRPr="00220C6E">
        <w:rPr>
          <w:rFonts w:eastAsia="仿宋_GB2312"/>
          <w:color w:val="000000"/>
          <w:sz w:val="24"/>
        </w:rPr>
        <w:t>体现在专业教学上的特色</w:t>
      </w:r>
      <w:r w:rsidRPr="00220C6E">
        <w:rPr>
          <w:rFonts w:eastAsia="仿宋_GB2312"/>
          <w:color w:val="000000"/>
          <w:sz w:val="24"/>
        </w:rPr>
        <w:t>——</w:t>
      </w:r>
      <w:r w:rsidRPr="00220C6E">
        <w:rPr>
          <w:rFonts w:eastAsia="仿宋_GB2312"/>
          <w:color w:val="000000"/>
          <w:sz w:val="24"/>
        </w:rPr>
        <w:t>课程体系、教学方法以及解决教改中的重点问题等；</w:t>
      </w:r>
      <w:r w:rsidRPr="00220C6E">
        <w:rPr>
          <w:rFonts w:eastAsia="仿宋_GB2312"/>
          <w:color w:val="000000"/>
          <w:sz w:val="24"/>
        </w:rPr>
        <w:t xml:space="preserve">⑷ </w:t>
      </w:r>
      <w:r w:rsidRPr="00220C6E">
        <w:rPr>
          <w:rFonts w:eastAsia="仿宋_GB2312"/>
          <w:color w:val="000000"/>
          <w:sz w:val="24"/>
        </w:rPr>
        <w:t>体现在专业教学管理上的特色</w:t>
      </w:r>
      <w:r w:rsidRPr="00220C6E">
        <w:rPr>
          <w:rFonts w:eastAsia="仿宋_GB2312"/>
          <w:color w:val="000000"/>
          <w:sz w:val="24"/>
        </w:rPr>
        <w:t>——</w:t>
      </w:r>
      <w:r w:rsidRPr="00220C6E">
        <w:rPr>
          <w:rFonts w:eastAsia="仿宋_GB2312"/>
          <w:color w:val="000000"/>
          <w:sz w:val="24"/>
        </w:rPr>
        <w:t>科学先进的教学管理制度、运行机制等；</w:t>
      </w:r>
      <w:r w:rsidRPr="00220C6E">
        <w:rPr>
          <w:rFonts w:eastAsia="仿宋_GB2312"/>
          <w:color w:val="000000"/>
          <w:sz w:val="24"/>
        </w:rPr>
        <w:t xml:space="preserve">⑸ </w:t>
      </w:r>
      <w:r w:rsidRPr="00220C6E">
        <w:rPr>
          <w:rFonts w:eastAsia="仿宋_GB2312"/>
          <w:color w:val="000000"/>
          <w:sz w:val="24"/>
        </w:rPr>
        <w:t>体现在学科专业建设上的特色</w:t>
      </w:r>
      <w:r w:rsidRPr="00220C6E">
        <w:rPr>
          <w:rFonts w:eastAsia="仿宋_GB2312" w:hint="eastAsia"/>
          <w:color w:val="000000"/>
          <w:sz w:val="24"/>
        </w:rPr>
        <w:t>；</w:t>
      </w:r>
    </w:p>
    <w:p w:rsidR="0051401C" w:rsidRPr="00220C6E" w:rsidRDefault="0051401C" w:rsidP="0051401C">
      <w:pPr>
        <w:spacing w:line="480" w:lineRule="exact"/>
        <w:rPr>
          <w:rFonts w:hint="eastAsia"/>
          <w:color w:val="000000"/>
        </w:rPr>
      </w:pPr>
      <w:r w:rsidRPr="00220C6E">
        <w:rPr>
          <w:color w:val="000000"/>
        </w:rPr>
        <w:t>3</w:t>
      </w:r>
      <w:r w:rsidRPr="00220C6E">
        <w:rPr>
          <w:color w:val="000000"/>
        </w:rPr>
        <w:t>．</w:t>
      </w:r>
      <w:r w:rsidRPr="00220C6E">
        <w:rPr>
          <w:color w:val="000000"/>
        </w:rPr>
        <w:t xml:space="preserve"> </w:t>
      </w:r>
      <w:r w:rsidRPr="00220C6E">
        <w:rPr>
          <w:color w:val="000000"/>
        </w:rPr>
        <w:t>体育、艺术类专业可适当放宽要求。</w:t>
      </w:r>
    </w:p>
    <w:p w:rsidR="00570926" w:rsidRPr="0051401C" w:rsidRDefault="00570926" w:rsidP="0051401C"/>
    <w:sectPr w:rsidR="00570926" w:rsidRPr="0051401C" w:rsidSect="00D20865">
      <w:pgSz w:w="16838" w:h="11906" w:orient="landscape" w:code="9"/>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C23" w:rsidRDefault="00AB6C23" w:rsidP="00D20865">
      <w:r>
        <w:separator/>
      </w:r>
    </w:p>
  </w:endnote>
  <w:endnote w:type="continuationSeparator" w:id="0">
    <w:p w:rsidR="00AB6C23" w:rsidRDefault="00AB6C23" w:rsidP="00D2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Verdana,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C23" w:rsidRDefault="00AB6C23" w:rsidP="00D20865">
      <w:r>
        <w:separator/>
      </w:r>
    </w:p>
  </w:footnote>
  <w:footnote w:type="continuationSeparator" w:id="0">
    <w:p w:rsidR="00AB6C23" w:rsidRDefault="00AB6C23" w:rsidP="00D20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DED"/>
    <w:rsid w:val="0051401C"/>
    <w:rsid w:val="00570926"/>
    <w:rsid w:val="00625DED"/>
    <w:rsid w:val="006B0DC8"/>
    <w:rsid w:val="008646F3"/>
    <w:rsid w:val="00A72DF8"/>
    <w:rsid w:val="00AB6C23"/>
    <w:rsid w:val="00D20865"/>
    <w:rsid w:val="00EB4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08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20865"/>
    <w:rPr>
      <w:sz w:val="18"/>
      <w:szCs w:val="18"/>
    </w:rPr>
  </w:style>
  <w:style w:type="paragraph" w:styleId="a4">
    <w:name w:val="footer"/>
    <w:basedOn w:val="a"/>
    <w:link w:val="Char0"/>
    <w:uiPriority w:val="99"/>
    <w:unhideWhenUsed/>
    <w:rsid w:val="00D208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208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08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20865"/>
    <w:rPr>
      <w:sz w:val="18"/>
      <w:szCs w:val="18"/>
    </w:rPr>
  </w:style>
  <w:style w:type="paragraph" w:styleId="a4">
    <w:name w:val="footer"/>
    <w:basedOn w:val="a"/>
    <w:link w:val="Char0"/>
    <w:uiPriority w:val="99"/>
    <w:unhideWhenUsed/>
    <w:rsid w:val="00D208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208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403</Words>
  <Characters>2298</Characters>
  <Application>Microsoft Office Word</Application>
  <DocSecurity>0</DocSecurity>
  <Lines>19</Lines>
  <Paragraphs>5</Paragraphs>
  <ScaleCrop>false</ScaleCrop>
  <Company>微软中国</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谢文峰</dc:creator>
  <cp:lastModifiedBy>谢文峰</cp:lastModifiedBy>
  <cp:revision>2</cp:revision>
  <dcterms:created xsi:type="dcterms:W3CDTF">2014-10-13T07:02:00Z</dcterms:created>
  <dcterms:modified xsi:type="dcterms:W3CDTF">2014-10-13T07:02:00Z</dcterms:modified>
</cp:coreProperties>
</file>