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tLeast"/>
        <w:jc w:val="center"/>
        <w:rPr>
          <w:rFonts w:hint="eastAsia" w:ascii="宋体" w:hAns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</w:rPr>
        <w:t>齐鲁师范学院</w:t>
      </w:r>
    </w:p>
    <w:p>
      <w:pPr>
        <w:spacing w:line="240" w:lineRule="atLeast"/>
        <w:jc w:val="center"/>
        <w:rPr>
          <w:rFonts w:hint="eastAsia" w:ascii="宋体" w:hAns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  <w:lang w:eastAsia="zh-CN"/>
        </w:rPr>
        <w:t>教师教育</w:t>
      </w:r>
      <w:r>
        <w:rPr>
          <w:rFonts w:hint="eastAsia" w:ascii="宋体" w:hAnsi="宋体"/>
          <w:b/>
          <w:sz w:val="44"/>
          <w:szCs w:val="44"/>
        </w:rPr>
        <w:t>类本科生暑期远程研修</w:t>
      </w:r>
    </w:p>
    <w:p>
      <w:pPr>
        <w:spacing w:line="240" w:lineRule="atLeast"/>
        <w:jc w:val="center"/>
        <w:rPr>
          <w:rFonts w:ascii="宋体"/>
          <w:b/>
          <w:sz w:val="44"/>
          <w:szCs w:val="44"/>
        </w:rPr>
      </w:pPr>
      <w:bookmarkStart w:id="16" w:name="_GoBack"/>
      <w:bookmarkEnd w:id="16"/>
      <w:r>
        <w:rPr>
          <w:rFonts w:hint="eastAsia" w:ascii="宋体" w:hAnsi="宋体"/>
          <w:b/>
          <w:sz w:val="44"/>
          <w:szCs w:val="44"/>
        </w:rPr>
        <w:t>学习指南</w:t>
      </w:r>
    </w:p>
    <w:p>
      <w:pPr>
        <w:pStyle w:val="21"/>
      </w:pPr>
      <w:r>
        <w:rPr>
          <w:rFonts w:hint="eastAsia"/>
          <w:lang w:val="zh-CN"/>
        </w:rPr>
        <w:t>目录</w:t>
      </w:r>
    </w:p>
    <w:p>
      <w:pPr>
        <w:pStyle w:val="10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"_Toc483860521" </w:instrText>
      </w:r>
      <w:r>
        <w:fldChar w:fldCharType="separate"/>
      </w:r>
      <w:r>
        <w:rPr>
          <w:rStyle w:val="13"/>
          <w:rFonts w:hint="eastAsia"/>
        </w:rPr>
        <w:t>一、如何学习课程内容</w:t>
      </w:r>
      <w:r>
        <w:tab/>
      </w:r>
      <w:r>
        <w:fldChar w:fldCharType="begin"/>
      </w:r>
      <w:r>
        <w:instrText xml:space="preserve"> PAGEREF _Toc483860521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"_Toc483860522" </w:instrText>
      </w:r>
      <w:r>
        <w:fldChar w:fldCharType="separate"/>
      </w:r>
      <w:r>
        <w:rPr>
          <w:rStyle w:val="13"/>
          <w:rFonts w:hint="eastAsia"/>
        </w:rPr>
        <w:t>学习步骤</w:t>
      </w:r>
      <w:r>
        <w:tab/>
      </w:r>
      <w:r>
        <w:fldChar w:fldCharType="begin"/>
      </w:r>
      <w:r>
        <w:instrText xml:space="preserve"> PAGEREF _Toc483860522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"_Toc483860523" </w:instrText>
      </w:r>
      <w:r>
        <w:fldChar w:fldCharType="separate"/>
      </w:r>
      <w:r>
        <w:rPr>
          <w:rStyle w:val="13"/>
          <w:rFonts w:hint="eastAsia"/>
        </w:rPr>
        <w:t>学习视频</w:t>
      </w:r>
      <w:r>
        <w:tab/>
      </w:r>
      <w:r>
        <w:fldChar w:fldCharType="begin"/>
      </w:r>
      <w:r>
        <w:instrText xml:space="preserve"> PAGEREF _Toc483860523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"_Toc483860524" </w:instrText>
      </w:r>
      <w:r>
        <w:fldChar w:fldCharType="separate"/>
      </w:r>
      <w:r>
        <w:rPr>
          <w:rStyle w:val="13"/>
          <w:rFonts w:hint="eastAsia"/>
        </w:rPr>
        <w:t>做测试题</w:t>
      </w:r>
      <w:r>
        <w:tab/>
      </w:r>
      <w:r>
        <w:fldChar w:fldCharType="begin"/>
      </w:r>
      <w:r>
        <w:instrText xml:space="preserve"> PAGEREF _Toc483860524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"_Toc483860525" </w:instrText>
      </w:r>
      <w:r>
        <w:fldChar w:fldCharType="separate"/>
      </w:r>
      <w:r>
        <w:rPr>
          <w:rStyle w:val="13"/>
          <w:rFonts w:hint="eastAsia"/>
        </w:rPr>
        <w:t>二、怎样的状态说明此课程已经学习完成</w:t>
      </w:r>
      <w:r>
        <w:tab/>
      </w:r>
      <w:r>
        <w:fldChar w:fldCharType="begin"/>
      </w:r>
      <w:r>
        <w:instrText xml:space="preserve"> PAGEREF _Toc483860525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"_Toc483860526" </w:instrText>
      </w:r>
      <w:r>
        <w:fldChar w:fldCharType="separate"/>
      </w:r>
      <w:r>
        <w:rPr>
          <w:rStyle w:val="13"/>
          <w:rFonts w:hint="eastAsia"/>
        </w:rPr>
        <w:t>三、课程的显示状态的简要说明</w:t>
      </w:r>
      <w:r>
        <w:tab/>
      </w:r>
      <w:r>
        <w:fldChar w:fldCharType="begin"/>
      </w:r>
      <w:r>
        <w:instrText xml:space="preserve"> PAGEREF _Toc483860526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"_Toc483860527" </w:instrText>
      </w:r>
      <w:r>
        <w:fldChar w:fldCharType="separate"/>
      </w:r>
      <w:r>
        <w:rPr>
          <w:rStyle w:val="13"/>
        </w:rPr>
        <w:t>1</w:t>
      </w:r>
      <w:r>
        <w:rPr>
          <w:rStyle w:val="13"/>
          <w:rFonts w:hint="eastAsia"/>
        </w:rPr>
        <w:t>、【未开放】</w:t>
      </w:r>
      <w:r>
        <w:tab/>
      </w:r>
      <w:r>
        <w:fldChar w:fldCharType="begin"/>
      </w:r>
      <w:r>
        <w:instrText xml:space="preserve"> PAGEREF _Toc483860527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"_Toc483860528" </w:instrText>
      </w:r>
      <w:r>
        <w:fldChar w:fldCharType="separate"/>
      </w:r>
      <w:r>
        <w:rPr>
          <w:rStyle w:val="13"/>
        </w:rPr>
        <w:t>2</w:t>
      </w:r>
      <w:r>
        <w:rPr>
          <w:rStyle w:val="13"/>
          <w:rFonts w:hint="eastAsia"/>
        </w:rPr>
        <w:t>、【开始学习】</w:t>
      </w:r>
      <w:r>
        <w:tab/>
      </w:r>
      <w:r>
        <w:fldChar w:fldCharType="begin"/>
      </w:r>
      <w:r>
        <w:instrText xml:space="preserve"> PAGEREF _Toc483860528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"_Toc483860529" </w:instrText>
      </w:r>
      <w:r>
        <w:fldChar w:fldCharType="separate"/>
      </w:r>
      <w:r>
        <w:rPr>
          <w:rStyle w:val="13"/>
        </w:rPr>
        <w:t>3</w:t>
      </w:r>
      <w:r>
        <w:rPr>
          <w:rStyle w:val="13"/>
          <w:rFonts w:hint="eastAsia"/>
        </w:rPr>
        <w:t>、【继续学习】</w:t>
      </w:r>
      <w:r>
        <w:tab/>
      </w:r>
      <w:r>
        <w:fldChar w:fldCharType="begin"/>
      </w:r>
      <w:r>
        <w:instrText xml:space="preserve"> PAGEREF _Toc483860529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"_Toc483860530" </w:instrText>
      </w:r>
      <w:r>
        <w:fldChar w:fldCharType="separate"/>
      </w:r>
      <w:r>
        <w:rPr>
          <w:rStyle w:val="13"/>
        </w:rPr>
        <w:t>4</w:t>
      </w:r>
      <w:r>
        <w:rPr>
          <w:rStyle w:val="13"/>
          <w:rFonts w:hint="eastAsia"/>
        </w:rPr>
        <w:t>、【已结束】</w:t>
      </w:r>
      <w:r>
        <w:tab/>
      </w:r>
      <w:r>
        <w:fldChar w:fldCharType="begin"/>
      </w:r>
      <w:r>
        <w:instrText xml:space="preserve"> PAGEREF _Toc483860530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"_Toc483860531" </w:instrText>
      </w:r>
      <w:r>
        <w:fldChar w:fldCharType="separate"/>
      </w:r>
      <w:r>
        <w:rPr>
          <w:rStyle w:val="13"/>
        </w:rPr>
        <w:t>5</w:t>
      </w:r>
      <w:r>
        <w:rPr>
          <w:rStyle w:val="13"/>
          <w:rFonts w:hint="eastAsia"/>
        </w:rPr>
        <w:t>、【复习一下】</w:t>
      </w:r>
      <w:r>
        <w:tab/>
      </w:r>
      <w:r>
        <w:fldChar w:fldCharType="begin"/>
      </w:r>
      <w:r>
        <w:instrText xml:space="preserve"> PAGEREF _Toc483860531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"_Toc483860532" </w:instrText>
      </w:r>
      <w:r>
        <w:fldChar w:fldCharType="separate"/>
      </w:r>
      <w:r>
        <w:rPr>
          <w:rStyle w:val="13"/>
          <w:rFonts w:hint="eastAsia"/>
        </w:rPr>
        <w:t>四、关于课程中问答、笔记、学习人数的简单说明</w:t>
      </w:r>
      <w:r>
        <w:tab/>
      </w:r>
      <w:r>
        <w:fldChar w:fldCharType="begin"/>
      </w:r>
      <w:r>
        <w:instrText xml:space="preserve"> PAGEREF _Toc483860532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"_Toc483860533" </w:instrText>
      </w:r>
      <w:r>
        <w:fldChar w:fldCharType="separate"/>
      </w:r>
      <w:r>
        <w:rPr>
          <w:rStyle w:val="13"/>
        </w:rPr>
        <w:t>1</w:t>
      </w:r>
      <w:r>
        <w:rPr>
          <w:rStyle w:val="13"/>
          <w:rFonts w:hint="eastAsia"/>
        </w:rPr>
        <w:t>、【问答】</w:t>
      </w:r>
      <w:r>
        <w:tab/>
      </w:r>
      <w:r>
        <w:fldChar w:fldCharType="begin"/>
      </w:r>
      <w:r>
        <w:instrText xml:space="preserve"> PAGEREF _Toc483860533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"_Toc483860534" </w:instrText>
      </w:r>
      <w:r>
        <w:fldChar w:fldCharType="separate"/>
      </w:r>
      <w:r>
        <w:rPr>
          <w:rStyle w:val="13"/>
        </w:rPr>
        <w:t>2</w:t>
      </w:r>
      <w:r>
        <w:rPr>
          <w:rStyle w:val="13"/>
          <w:rFonts w:hint="eastAsia"/>
        </w:rPr>
        <w:t>、【笔记】</w:t>
      </w:r>
      <w:r>
        <w:tab/>
      </w:r>
      <w:r>
        <w:fldChar w:fldCharType="begin"/>
      </w:r>
      <w:r>
        <w:instrText xml:space="preserve"> PAGEREF _Toc483860534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"_Toc483860535" </w:instrText>
      </w:r>
      <w:r>
        <w:fldChar w:fldCharType="separate"/>
      </w:r>
      <w:r>
        <w:rPr>
          <w:rStyle w:val="13"/>
        </w:rPr>
        <w:t>3</w:t>
      </w:r>
      <w:r>
        <w:rPr>
          <w:rStyle w:val="13"/>
          <w:rFonts w:hint="eastAsia"/>
        </w:rPr>
        <w:t>、【学习人数】</w:t>
      </w:r>
      <w:r>
        <w:tab/>
      </w:r>
      <w:r>
        <w:fldChar w:fldCharType="begin"/>
      </w:r>
      <w:r>
        <w:instrText xml:space="preserve"> PAGEREF _Toc483860535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  <w:rPr>
          <w:kern w:val="2"/>
          <w:sz w:val="21"/>
        </w:rPr>
      </w:pPr>
      <w:r>
        <w:fldChar w:fldCharType="begin"/>
      </w:r>
      <w:r>
        <w:instrText xml:space="preserve"> HYPERLINK \l "_Toc483860536" </w:instrText>
      </w:r>
      <w:r>
        <w:fldChar w:fldCharType="separate"/>
      </w:r>
      <w:r>
        <w:rPr>
          <w:rStyle w:val="13"/>
          <w:rFonts w:hint="eastAsia"/>
        </w:rPr>
        <w:t>五、关于课程学习中小工具的使用说明</w:t>
      </w:r>
      <w:r>
        <w:tab/>
      </w:r>
      <w:r>
        <w:fldChar w:fldCharType="begin"/>
      </w:r>
      <w:r>
        <w:instrText xml:space="preserve"> PAGEREF _Toc483860536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r>
        <w:fldChar w:fldCharType="end"/>
      </w: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spacing w:line="240" w:lineRule="atLeast"/>
        <w:rPr>
          <w:rFonts w:ascii="宋体"/>
          <w:szCs w:val="21"/>
        </w:rPr>
      </w:pPr>
    </w:p>
    <w:p>
      <w:pPr>
        <w:pStyle w:val="2"/>
        <w:rPr>
          <w:sz w:val="28"/>
          <w:szCs w:val="28"/>
        </w:rPr>
      </w:pPr>
      <w:bookmarkStart w:id="0" w:name="_Toc483860521"/>
      <w:r>
        <w:rPr>
          <w:rFonts w:hint="eastAsia"/>
          <w:sz w:val="28"/>
          <w:szCs w:val="28"/>
        </w:rPr>
        <w:t>一、如何学习课程内容</w:t>
      </w:r>
      <w:bookmarkEnd w:id="0"/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、点击界面中【学习课程】进入学习界面，如图</w: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25" o:spt="75" type="#_x0000_t75" style="height:187.5pt;width:407.25pt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  <w10:wrap type="none"/>
            <w10:anchorlock/>
          </v:shape>
        </w:pic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、页面中【我的进度】是对老师们学习内容的统计；</w: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页面右边中【学习课程】部分，由平</w:t>
      </w:r>
      <w:r>
        <w:rPr>
          <w:rFonts w:ascii="宋体" w:hAnsi="宋体"/>
          <w:szCs w:val="21"/>
        </w:rPr>
        <w:t>台</w:t>
      </w:r>
      <w:r>
        <w:rPr>
          <w:rFonts w:hint="eastAsia" w:ascii="宋体" w:hAnsi="宋体"/>
          <w:szCs w:val="21"/>
        </w:rPr>
        <w:t>推送给必学课程和自己选择的所有课程列表；如图</w: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26" o:spt="75" type="#_x0000_t75" style="height:214.5pt;width:408.7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>
      <w:pPr>
        <w:pStyle w:val="20"/>
        <w:ind w:left="720" w:firstLine="0" w:firstLineChars="0"/>
        <w:rPr>
          <w:rFonts w:ascii="宋体"/>
          <w:szCs w:val="21"/>
        </w:rPr>
      </w:pP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下面详细介绍一下</w:t>
      </w:r>
    </w:p>
    <w:p>
      <w:pPr>
        <w:pStyle w:val="3"/>
        <w:rPr>
          <w:sz w:val="24"/>
          <w:szCs w:val="24"/>
        </w:rPr>
      </w:pPr>
      <w:bookmarkStart w:id="1" w:name="_Toc483860522"/>
      <w:r>
        <w:rPr>
          <w:rFonts w:hint="eastAsia"/>
          <w:sz w:val="24"/>
          <w:szCs w:val="24"/>
        </w:rPr>
        <w:t>学习步骤</w:t>
      </w:r>
      <w:bookmarkEnd w:id="1"/>
    </w:p>
    <w:p>
      <w:pPr>
        <w:pStyle w:val="5"/>
        <w:ind w:left="1470" w:leftChars="700"/>
        <w:rPr>
          <w:rFonts w:ascii="宋体"/>
          <w:b/>
          <w:color w:val="FF000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温馨提醒：</w:t>
      </w:r>
      <w:r>
        <w:rPr>
          <w:rFonts w:hint="eastAsia" w:ascii="宋体" w:hAnsi="宋体"/>
          <w:b/>
          <w:color w:val="FF0000"/>
          <w:szCs w:val="21"/>
        </w:rPr>
        <w:t>切记，同一时间同一个帐号只能学习课程中的一个活动，不可同时开启多个活动，否则会影响学习记录，影响课程完成情况。课程活动要一个一个来学习哦。</w:t>
      </w:r>
    </w:p>
    <w:p>
      <w:pPr>
        <w:pStyle w:val="20"/>
        <w:ind w:left="720" w:firstLine="0" w:firstLineChars="0"/>
        <w:rPr>
          <w:rFonts w:ascii="宋体"/>
          <w:szCs w:val="21"/>
        </w:rPr>
      </w:pPr>
    </w:p>
    <w:p>
      <w:pPr>
        <w:pStyle w:val="20"/>
        <w:spacing w:line="240" w:lineRule="atLeast"/>
        <w:ind w:left="720" w:firstLine="0" w:firstLineChars="0"/>
        <w:rPr>
          <w:rFonts w:ascii="宋体"/>
          <w:szCs w:val="21"/>
        </w:rPr>
      </w:pP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27" o:spt="75" type="#_x0000_t75" style="height:90pt;width:415.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>
      <w:pPr>
        <w:pStyle w:val="20"/>
        <w:numPr>
          <w:ilvl w:val="0"/>
          <w:numId w:val="1"/>
        </w:numPr>
        <w:spacing w:line="240" w:lineRule="atLeast"/>
        <w:ind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点击【开始学习】进入课程资源列表页面</w:t>
      </w:r>
    </w:p>
    <w:p>
      <w:pPr>
        <w:spacing w:line="240" w:lineRule="atLeast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28" o:spt="75" type="#_x0000_t75" style="height:184.5pt;width:409.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spacing w:line="240" w:lineRule="atLeast"/>
        <w:rPr>
          <w:rFonts w:ascii="宋体"/>
          <w:b/>
          <w:color w:val="00B05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温馨提示：</w:t>
      </w:r>
    </w:p>
    <w:p>
      <w:pPr>
        <w:spacing w:line="240" w:lineRule="atLeast"/>
        <w:rPr>
          <w:rFonts w:ascii="宋体"/>
          <w:color w:val="00B050"/>
          <w:szCs w:val="21"/>
        </w:rPr>
      </w:pPr>
      <w:r>
        <w:rPr>
          <w:rFonts w:hint="eastAsia" w:ascii="宋体" w:hAnsi="宋体"/>
          <w:color w:val="00B050"/>
          <w:szCs w:val="21"/>
        </w:rPr>
        <w:t>【主体资源】：是必学内容，有相应的完成标准，</w:t>
      </w:r>
      <w:r>
        <w:rPr>
          <w:rFonts w:hint="eastAsia" w:ascii="宋体" w:hAnsi="宋体"/>
          <w:color w:val="FF0000"/>
          <w:szCs w:val="21"/>
          <w:highlight w:val="yellow"/>
        </w:rPr>
        <w:t>显示状态</w:t>
      </w:r>
      <w:r>
        <w:rPr>
          <w:rFonts w:hint="eastAsia" w:ascii="宋体" w:hAnsi="宋体"/>
          <w:color w:val="00B050"/>
          <w:szCs w:val="21"/>
        </w:rPr>
        <w:t>（即：会有开始学习、继续学习、已完成三种不同的学习状态）。</w:t>
      </w:r>
    </w:p>
    <w:p>
      <w:pPr>
        <w:spacing w:line="240" w:lineRule="atLeast"/>
        <w:ind w:left="1050" w:hanging="1050" w:hangingChars="500"/>
        <w:rPr>
          <w:rFonts w:ascii="宋体"/>
          <w:color w:val="00B050"/>
          <w:szCs w:val="21"/>
        </w:rPr>
      </w:pPr>
      <w:r>
        <w:rPr>
          <w:rFonts w:hint="eastAsia" w:ascii="宋体" w:hAnsi="宋体"/>
          <w:color w:val="00B050"/>
          <w:szCs w:val="21"/>
        </w:rPr>
        <w:t>【拓展资料】：是选学内容，没有完成标准，</w:t>
      </w:r>
      <w:r>
        <w:rPr>
          <w:rFonts w:hint="eastAsia" w:ascii="宋体" w:hAnsi="宋体"/>
          <w:color w:val="FF0000"/>
          <w:szCs w:val="21"/>
          <w:highlight w:val="yellow"/>
        </w:rPr>
        <w:t>不显示状态</w:t>
      </w:r>
      <w:r>
        <w:rPr>
          <w:rFonts w:hint="eastAsia" w:ascii="宋体" w:hAnsi="宋体"/>
          <w:color w:val="00B050"/>
          <w:szCs w:val="21"/>
        </w:rPr>
        <w:t>（即：学习状态不做任何记录）</w:t>
      </w:r>
      <w:r>
        <w:rPr>
          <w:rFonts w:ascii="宋体" w:hAnsi="宋体"/>
          <w:color w:val="00B050"/>
          <w:szCs w:val="21"/>
        </w:rPr>
        <w:t xml:space="preserve"> </w:t>
      </w:r>
      <w:r>
        <w:rPr>
          <w:rFonts w:hint="eastAsia" w:ascii="宋体" w:hAnsi="宋体"/>
          <w:color w:val="00B050"/>
          <w:szCs w:val="21"/>
        </w:rPr>
        <w:t>。</w:t>
      </w:r>
    </w:p>
    <w:p>
      <w:pPr>
        <w:pStyle w:val="20"/>
        <w:numPr>
          <w:ilvl w:val="0"/>
          <w:numId w:val="1"/>
        </w:numPr>
        <w:spacing w:line="240" w:lineRule="atLeast"/>
        <w:ind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点击页面中的【开始学习】进入主体资源内容页面</w: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pict>
          <v:shape id="下箭头 2" o:spid="_x0000_s1026" o:spt="67" type="#_x0000_t67" style="position:absolute;left:0pt;margin-left:212.4pt;margin-top:157.85pt;height:26.35pt;width:18.8pt;z-index:1024;v-text-anchor:middle;mso-width-relative:page;mso-height-relative:page;" fillcolor="#5B9BD5" filled="t" stroked="t" coordsize="21600,21600" adj="13886">
            <v:path/>
            <v:fill on="t" focussize="0,0"/>
            <v:stroke weight="1pt" color="#1F4D78" joinstyle="miter"/>
            <v:imagedata o:title=""/>
            <o:lock v:ext="edit"/>
          </v:shape>
        </w:pict>
      </w:r>
      <w:r>
        <w:rPr>
          <w:rFonts w:ascii="宋体"/>
          <w:szCs w:val="21"/>
        </w:rPr>
        <w:pict>
          <v:shape id="_x0000_i1029" o:spt="75" type="#_x0000_t75" style="height:155.25pt;width:414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4"/>
        <w:rPr>
          <w:sz w:val="24"/>
          <w:szCs w:val="24"/>
        </w:rPr>
      </w:pPr>
      <w:bookmarkStart w:id="2" w:name="_Toc483860523"/>
      <w:r>
        <w:rPr>
          <w:rFonts w:hint="eastAsia"/>
          <w:sz w:val="24"/>
          <w:szCs w:val="24"/>
        </w:rPr>
        <w:t>学习视频</w:t>
      </w:r>
      <w:bookmarkEnd w:id="2"/>
    </w:p>
    <w:p>
      <w:pPr>
        <w:pStyle w:val="20"/>
        <w:spacing w:line="240" w:lineRule="atLeast"/>
        <w:ind w:left="210" w:leftChars="100" w:firstLine="210" w:firstLineChars="10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学习必须按照完成标准中规定的应学时长看完视频，有倒计时显示</w: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0" o:spt="75" type="#_x0000_t75" style="height:210pt;width:408.7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学习过程中会有弹出记录学习进度的提示（一分钟记录一次）如图，</w: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1" o:spt="75" type="#_x0000_t75" style="height:210pt;width:412.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pStyle w:val="20"/>
        <w:numPr>
          <w:ilvl w:val="0"/>
          <w:numId w:val="1"/>
        </w:numPr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学习完成之后，如图，有弹出学习完成提示，页面右上角显示【</w:t>
      </w:r>
      <w:r>
        <w:rPr>
          <w:rFonts w:hint="eastAsia" w:ascii="宋体" w:hAnsi="宋体"/>
          <w:color w:val="00B050"/>
          <w:szCs w:val="21"/>
        </w:rPr>
        <w:t>√已完成</w:t>
      </w:r>
      <w:r>
        <w:rPr>
          <w:rFonts w:hint="eastAsia" w:ascii="宋体" w:hAnsi="宋体"/>
          <w:szCs w:val="21"/>
        </w:rPr>
        <w:t>】字样。</w: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2" o:spt="75" type="#_x0000_t75" style="height:225.75pt;width:414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pStyle w:val="20"/>
        <w:numPr>
          <w:ilvl w:val="0"/>
          <w:numId w:val="1"/>
        </w:numPr>
        <w:spacing w:line="240" w:lineRule="atLeast"/>
        <w:ind w:firstLineChars="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【返回】到资源列表页面会显示已完成，如图</w: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3" o:spt="75" type="#_x0000_t75" style="height:208.5pt;width:413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pStyle w:val="20"/>
        <w:spacing w:line="240" w:lineRule="atLeast"/>
        <w:ind w:left="360" w:firstLine="0"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这一项内容已经学习完成，点击其他的内容进行下一个活动的学习。</w:t>
      </w:r>
    </w:p>
    <w:p>
      <w:pPr>
        <w:pStyle w:val="4"/>
        <w:rPr>
          <w:sz w:val="24"/>
          <w:szCs w:val="24"/>
        </w:rPr>
      </w:pPr>
      <w:bookmarkStart w:id="3" w:name="_Toc483860524"/>
      <w:r>
        <w:rPr>
          <w:rFonts w:hint="eastAsia"/>
          <w:sz w:val="24"/>
          <w:szCs w:val="24"/>
        </w:rPr>
        <w:t>做测试题</w:t>
      </w:r>
      <w:bookmarkEnd w:id="3"/>
    </w:p>
    <w:p>
      <w:pPr>
        <w:ind w:firstLine="422" w:firstLineChars="200"/>
        <w:rPr>
          <w:rFonts w:ascii="宋体"/>
          <w:color w:val="FF000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温馨提示：</w:t>
      </w:r>
      <w:r>
        <w:rPr>
          <w:rFonts w:hint="eastAsia" w:ascii="宋体" w:hAnsi="宋体"/>
          <w:color w:val="00B050"/>
          <w:szCs w:val="21"/>
        </w:rPr>
        <w:t>在课程内容中有测试题内容的如何完成</w:t>
      </w:r>
    </w:p>
    <w:p>
      <w:pPr>
        <w:rPr>
          <w:rFonts w:ascii="宋体"/>
          <w:color w:val="FF0000"/>
          <w:szCs w:val="21"/>
        </w:rPr>
      </w:pPr>
      <w:r>
        <w:rPr>
          <w:rFonts w:ascii="宋体"/>
          <w:szCs w:val="21"/>
        </w:rPr>
        <w:pict>
          <v:shape id="_x0000_i1034" o:spt="75" type="#_x0000_t75" style="height:111.75pt;width:412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pStyle w:val="20"/>
        <w:ind w:left="360" w:firstLine="0"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点【开始学习】进入测试题内容页面的必须</w:t>
      </w:r>
      <w:r>
        <w:rPr>
          <w:rFonts w:hint="eastAsia" w:ascii="宋体" w:hAnsi="宋体"/>
          <w:color w:val="FF0000"/>
          <w:szCs w:val="21"/>
          <w:highlight w:val="yellow"/>
        </w:rPr>
        <w:t>点击【提交】</w:t>
      </w:r>
      <w:r>
        <w:rPr>
          <w:rFonts w:hint="eastAsia" w:ascii="宋体" w:hAnsi="宋体"/>
          <w:szCs w:val="21"/>
        </w:rPr>
        <w:t>按钮之后才会显示完成状态，如图</w:t>
      </w:r>
    </w:p>
    <w:p>
      <w:pPr>
        <w:pStyle w:val="20"/>
        <w:ind w:left="36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5" o:spt="75" type="#_x0000_t75" style="height:233.25pt;width:408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pStyle w:val="2"/>
        <w:rPr>
          <w:sz w:val="28"/>
          <w:szCs w:val="28"/>
        </w:rPr>
      </w:pPr>
      <w:bookmarkStart w:id="4" w:name="_Toc483860525"/>
      <w:r>
        <w:rPr>
          <w:rFonts w:hint="eastAsia"/>
          <w:sz w:val="28"/>
          <w:szCs w:val="28"/>
        </w:rPr>
        <w:t>二、怎样的状态说明此课程已经学习完成</w:t>
      </w:r>
      <w:bookmarkEnd w:id="4"/>
    </w:p>
    <w:p>
      <w:pPr>
        <w:pStyle w:val="20"/>
        <w:numPr>
          <w:ilvl w:val="0"/>
          <w:numId w:val="2"/>
        </w:numPr>
        <w:ind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主体资源的每一个内容页面右上角显示【</w:t>
      </w:r>
      <w:r>
        <w:rPr>
          <w:rFonts w:hint="eastAsia" w:ascii="宋体" w:hAnsi="宋体"/>
          <w:color w:val="00B050"/>
          <w:szCs w:val="21"/>
        </w:rPr>
        <w:t>√已完成</w:t>
      </w:r>
      <w:r>
        <w:rPr>
          <w:rFonts w:hint="eastAsia" w:ascii="宋体" w:hAnsi="宋体"/>
          <w:szCs w:val="21"/>
        </w:rPr>
        <w:t>】字样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6" o:spt="75" type="#_x0000_t75" style="height:123.75pt;width:409.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、资源列表页面中主体资源每一条后面显示【已完成】并打</w:t>
      </w:r>
      <w:r>
        <w:rPr>
          <w:rFonts w:hint="eastAsia" w:ascii="宋体" w:hAnsi="宋体"/>
          <w:color w:val="00B050"/>
          <w:szCs w:val="21"/>
        </w:rPr>
        <w:t>√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7" o:spt="75" type="#_x0000_t75" style="height:192pt;width:408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pStyle w:val="20"/>
        <w:ind w:left="420" w:firstLine="0" w:firstLineChars="0"/>
        <w:rPr>
          <w:rFonts w:ascii="宋体"/>
          <w:b/>
          <w:color w:val="00B05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温馨提示：</w:t>
      </w:r>
      <w:r>
        <w:rPr>
          <w:rFonts w:hint="eastAsia" w:ascii="宋体" w:hAnsi="宋体"/>
          <w:color w:val="00B050"/>
          <w:szCs w:val="21"/>
        </w:rPr>
        <w:t>拓展资源是选学内容，老师们可自主学习，系统不对其进行状态记录</w:t>
      </w:r>
    </w:p>
    <w:p>
      <w:pPr>
        <w:pStyle w:val="20"/>
        <w:numPr>
          <w:ilvl w:val="1"/>
          <w:numId w:val="3"/>
        </w:numPr>
        <w:ind w:firstLineChars="0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返回到课程列表页面，课程学时下面会显示【完成</w:t>
      </w:r>
      <w:r>
        <w:rPr>
          <w:rFonts w:hint="eastAsia" w:ascii="宋体" w:hAnsi="宋体"/>
          <w:color w:val="00B050"/>
          <w:szCs w:val="21"/>
        </w:rPr>
        <w:t>√</w:t>
      </w:r>
      <w:r>
        <w:rPr>
          <w:rFonts w:hint="eastAsia" w:ascii="宋体" w:hAnsi="宋体"/>
          <w:szCs w:val="21"/>
        </w:rPr>
        <w:t>】鼠标放到</w:t>
      </w:r>
      <w:r>
        <w:rPr>
          <w:rFonts w:hint="eastAsia" w:ascii="宋体" w:hAnsi="宋体"/>
          <w:color w:val="00B050"/>
          <w:szCs w:val="21"/>
        </w:rPr>
        <w:t>√</w:t>
      </w:r>
      <w:r>
        <w:rPr>
          <w:rFonts w:hint="eastAsia" w:ascii="宋体" w:hAnsi="宋体"/>
          <w:szCs w:val="21"/>
        </w:rPr>
        <w:t>上会显示完成时间，图标变成</w:t>
      </w:r>
      <w:r>
        <w:rPr>
          <w:rFonts w:hint="eastAsia" w:ascii="宋体" w:hAnsi="宋体"/>
          <w:color w:val="FFFFFF"/>
          <w:szCs w:val="21"/>
          <w:highlight w:val="darkGreen"/>
        </w:rPr>
        <w:t>【复习一下】</w:t>
      </w:r>
      <w:r>
        <w:rPr>
          <w:rFonts w:hint="eastAsia" w:ascii="宋体" w:hAnsi="宋体"/>
          <w:szCs w:val="21"/>
        </w:rPr>
        <w:t>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8" o:spt="75" type="#_x0000_t75" style="height:84.75pt;width:409.5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</w:p>
    <w:p>
      <w:pPr>
        <w:pStyle w:val="20"/>
        <w:ind w:left="420" w:firstLine="0" w:firstLineChars="0"/>
        <w:rPr>
          <w:rFonts w:ascii="宋体"/>
          <w:color w:val="00B05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温馨提示：</w:t>
      </w:r>
      <w:r>
        <w:rPr>
          <w:rFonts w:hint="eastAsia" w:ascii="宋体" w:hAnsi="宋体"/>
          <w:color w:val="00B050"/>
          <w:szCs w:val="21"/>
        </w:rPr>
        <w:t>页面【我的进度】中【课程】会显示学时的统计，老师们在学习完成一个课程之后，耐心等待一段时间（系统默认更新时间一般在</w:t>
      </w:r>
      <w:r>
        <w:rPr>
          <w:rFonts w:ascii="宋体" w:hAnsi="宋体"/>
          <w:color w:val="00B050"/>
          <w:szCs w:val="21"/>
        </w:rPr>
        <w:t>24</w:t>
      </w:r>
      <w:r>
        <w:rPr>
          <w:rFonts w:hint="eastAsia" w:ascii="宋体" w:hAnsi="宋体"/>
          <w:color w:val="00B050"/>
          <w:szCs w:val="21"/>
        </w:rPr>
        <w:t>小时），统计中的完成学时会更新。</w:t>
      </w:r>
    </w:p>
    <w:p>
      <w:pPr>
        <w:pStyle w:val="2"/>
        <w:rPr>
          <w:sz w:val="28"/>
          <w:szCs w:val="28"/>
        </w:rPr>
      </w:pPr>
      <w:bookmarkStart w:id="5" w:name="_Toc483860526"/>
      <w:r>
        <w:rPr>
          <w:rFonts w:hint="eastAsia"/>
          <w:sz w:val="28"/>
          <w:szCs w:val="28"/>
        </w:rPr>
        <w:t>三、课程的显示状态的简要说明</w:t>
      </w:r>
      <w:bookmarkEnd w:id="5"/>
    </w:p>
    <w:p>
      <w:pPr>
        <w:ind w:left="426"/>
        <w:rPr>
          <w:rFonts w:ascii="宋体"/>
          <w:szCs w:val="21"/>
        </w:rPr>
      </w:pPr>
      <w:bookmarkStart w:id="6" w:name="_Toc483860527"/>
      <w:r>
        <w:rPr>
          <w:rStyle w:val="16"/>
          <w:sz w:val="24"/>
          <w:szCs w:val="24"/>
        </w:rPr>
        <w:t>1</w:t>
      </w:r>
      <w:r>
        <w:rPr>
          <w:rStyle w:val="16"/>
          <w:rFonts w:hint="eastAsia"/>
          <w:sz w:val="24"/>
          <w:szCs w:val="24"/>
        </w:rPr>
        <w:t>、【未开放】</w:t>
      </w:r>
      <w:bookmarkEnd w:id="6"/>
      <w:r>
        <w:rPr>
          <w:rFonts w:hint="eastAsia" w:ascii="宋体" w:hAnsi="宋体"/>
          <w:szCs w:val="21"/>
        </w:rPr>
        <w:t>课程开放时间还没有到，</w:t>
      </w:r>
      <w:r>
        <w:rPr>
          <w:rFonts w:hint="eastAsia" w:ascii="宋体" w:hAnsi="宋体"/>
          <w:szCs w:val="21"/>
          <w:highlight w:val="yellow"/>
        </w:rPr>
        <w:t>不可以学习</w:t>
      </w:r>
      <w:r>
        <w:rPr>
          <w:rFonts w:hint="eastAsia" w:ascii="宋体" w:hAnsi="宋体"/>
          <w:szCs w:val="21"/>
        </w:rPr>
        <w:t>，请关注课程下面的要求学习时间段。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39" o:spt="75" type="#_x0000_t75" style="height:87.75pt;width:409.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ind w:left="420"/>
        <w:rPr>
          <w:rFonts w:ascii="宋体"/>
          <w:szCs w:val="21"/>
        </w:rPr>
      </w:pPr>
      <w:bookmarkStart w:id="7" w:name="_Toc483860528"/>
      <w:r>
        <w:rPr>
          <w:rStyle w:val="16"/>
          <w:sz w:val="24"/>
          <w:szCs w:val="24"/>
        </w:rPr>
        <w:t>2</w:t>
      </w:r>
      <w:r>
        <w:rPr>
          <w:rStyle w:val="16"/>
          <w:rFonts w:hint="eastAsia"/>
          <w:sz w:val="24"/>
          <w:szCs w:val="24"/>
        </w:rPr>
        <w:t>、【开始学习】</w:t>
      </w:r>
      <w:bookmarkEnd w:id="7"/>
      <w:r>
        <w:rPr>
          <w:rFonts w:hint="eastAsia" w:ascii="宋体" w:hAnsi="宋体"/>
          <w:szCs w:val="21"/>
        </w:rPr>
        <w:t>课程学习时间已经开放，</w:t>
      </w:r>
      <w:r>
        <w:rPr>
          <w:rFonts w:hint="eastAsia" w:ascii="宋体" w:hAnsi="宋体"/>
          <w:szCs w:val="21"/>
          <w:highlight w:val="green"/>
        </w:rPr>
        <w:t>可以学习</w:t>
      </w:r>
      <w:r>
        <w:rPr>
          <w:rFonts w:hint="eastAsia" w:ascii="宋体" w:hAnsi="宋体"/>
          <w:szCs w:val="21"/>
        </w:rPr>
        <w:t>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0" o:spt="75" type="#_x0000_t75" style="height:84pt;width:414pt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</w:pict>
      </w:r>
    </w:p>
    <w:p>
      <w:pPr>
        <w:ind w:firstLine="482" w:firstLineChars="200"/>
        <w:rPr>
          <w:rFonts w:ascii="宋体"/>
          <w:szCs w:val="21"/>
        </w:rPr>
      </w:pPr>
      <w:bookmarkStart w:id="8" w:name="_Toc483860529"/>
      <w:r>
        <w:rPr>
          <w:rStyle w:val="16"/>
          <w:sz w:val="24"/>
          <w:szCs w:val="24"/>
        </w:rPr>
        <w:t>3</w:t>
      </w:r>
      <w:r>
        <w:rPr>
          <w:rStyle w:val="16"/>
          <w:rFonts w:hint="eastAsia"/>
          <w:sz w:val="24"/>
          <w:szCs w:val="24"/>
        </w:rPr>
        <w:t>、【继续学习】</w:t>
      </w:r>
      <w:bookmarkEnd w:id="8"/>
      <w:r>
        <w:rPr>
          <w:rFonts w:hint="eastAsia" w:ascii="宋体" w:hAnsi="宋体"/>
          <w:szCs w:val="21"/>
        </w:rPr>
        <w:t>课程学习时间已经开放，并且已经学习了部分内容，但是没有学习完成，</w:t>
      </w:r>
      <w:r>
        <w:rPr>
          <w:rFonts w:hint="eastAsia" w:ascii="宋体" w:hAnsi="宋体"/>
          <w:szCs w:val="21"/>
          <w:highlight w:val="green"/>
        </w:rPr>
        <w:t>可以学习</w:t>
      </w:r>
      <w:r>
        <w:rPr>
          <w:rFonts w:hint="eastAsia" w:ascii="宋体" w:hAnsi="宋体"/>
          <w:szCs w:val="21"/>
        </w:rPr>
        <w:t>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1" o:spt="75" type="#_x0000_t75" style="height:83.25pt;width:414.75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</w:p>
    <w:p>
      <w:pPr>
        <w:ind w:left="420"/>
        <w:rPr>
          <w:rFonts w:ascii="宋体"/>
          <w:szCs w:val="21"/>
        </w:rPr>
      </w:pPr>
      <w:bookmarkStart w:id="9" w:name="_Toc483860530"/>
      <w:r>
        <w:rPr>
          <w:rStyle w:val="16"/>
          <w:sz w:val="24"/>
          <w:szCs w:val="24"/>
        </w:rPr>
        <w:t>4</w:t>
      </w:r>
      <w:r>
        <w:rPr>
          <w:rStyle w:val="16"/>
          <w:rFonts w:hint="eastAsia"/>
          <w:sz w:val="24"/>
          <w:szCs w:val="24"/>
        </w:rPr>
        <w:t>、【已结束】</w:t>
      </w:r>
      <w:bookmarkEnd w:id="9"/>
      <w:r>
        <w:rPr>
          <w:rFonts w:hint="eastAsia" w:ascii="宋体" w:hAnsi="宋体"/>
          <w:szCs w:val="21"/>
        </w:rPr>
        <w:t>课程时间已经关闭，</w:t>
      </w:r>
      <w:r>
        <w:rPr>
          <w:rFonts w:hint="eastAsia" w:ascii="宋体" w:hAnsi="宋体"/>
          <w:szCs w:val="21"/>
          <w:highlight w:val="yellow"/>
        </w:rPr>
        <w:t>不可以学习</w:t>
      </w:r>
      <w:r>
        <w:rPr>
          <w:rFonts w:hint="eastAsia" w:ascii="宋体" w:hAnsi="宋体"/>
          <w:szCs w:val="21"/>
        </w:rPr>
        <w:t>，请关注课程下面的要求学习时间段。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2" o:spt="75" type="#_x0000_t75" style="height:87pt;width:415.5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ind w:left="420"/>
        <w:rPr>
          <w:rFonts w:ascii="宋体"/>
          <w:szCs w:val="21"/>
        </w:rPr>
      </w:pPr>
      <w:bookmarkStart w:id="10" w:name="_Toc483860531"/>
      <w:r>
        <w:rPr>
          <w:rStyle w:val="16"/>
          <w:sz w:val="24"/>
          <w:szCs w:val="24"/>
        </w:rPr>
        <w:t>5</w:t>
      </w:r>
      <w:r>
        <w:rPr>
          <w:rStyle w:val="16"/>
          <w:rFonts w:hint="eastAsia"/>
          <w:sz w:val="24"/>
          <w:szCs w:val="24"/>
        </w:rPr>
        <w:t>、【复习一下】</w:t>
      </w:r>
      <w:bookmarkEnd w:id="10"/>
      <w:r>
        <w:rPr>
          <w:rFonts w:hint="eastAsia" w:ascii="宋体" w:hAnsi="宋体"/>
          <w:szCs w:val="21"/>
        </w:rPr>
        <w:t>课程学习时间在开放中，课程内容已经被全部学习完成，</w:t>
      </w:r>
      <w:r>
        <w:rPr>
          <w:rFonts w:hint="eastAsia" w:ascii="宋体" w:hAnsi="宋体"/>
          <w:szCs w:val="21"/>
          <w:highlight w:val="green"/>
        </w:rPr>
        <w:t>可以学习</w:t>
      </w:r>
      <w:r>
        <w:rPr>
          <w:rFonts w:hint="eastAsia" w:ascii="宋体" w:hAnsi="宋体"/>
          <w:szCs w:val="21"/>
        </w:rPr>
        <w:t>。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3" o:spt="75" type="#_x0000_t75" style="height:82.5pt;width:414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>
      <w:pPr>
        <w:pStyle w:val="2"/>
        <w:rPr>
          <w:sz w:val="28"/>
          <w:szCs w:val="28"/>
        </w:rPr>
      </w:pPr>
      <w:bookmarkStart w:id="11" w:name="_Toc483860532"/>
      <w:r>
        <w:rPr>
          <w:rFonts w:hint="eastAsia"/>
          <w:sz w:val="28"/>
          <w:szCs w:val="28"/>
        </w:rPr>
        <w:t>四、关于课程中问答、笔记、学习人数的简单说明</w:t>
      </w:r>
      <w:bookmarkEnd w:id="11"/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4" o:spt="75" type="#_x0000_t75" style="height:199.5pt;width:414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ind w:left="840"/>
        <w:rPr>
          <w:rFonts w:ascii="宋体"/>
          <w:szCs w:val="21"/>
        </w:rPr>
      </w:pPr>
      <w:bookmarkStart w:id="12" w:name="_Toc483860533"/>
      <w:r>
        <w:rPr>
          <w:rStyle w:val="16"/>
          <w:sz w:val="24"/>
          <w:szCs w:val="24"/>
        </w:rPr>
        <w:t>1</w:t>
      </w:r>
      <w:r>
        <w:rPr>
          <w:rStyle w:val="16"/>
          <w:rFonts w:hint="eastAsia"/>
          <w:sz w:val="24"/>
          <w:szCs w:val="24"/>
        </w:rPr>
        <w:t>、【问答】</w:t>
      </w:r>
      <w:bookmarkEnd w:id="12"/>
      <w:r>
        <w:rPr>
          <w:rFonts w:hint="eastAsia" w:ascii="宋体" w:hAnsi="宋体"/>
          <w:szCs w:val="21"/>
        </w:rPr>
        <w:t>：可以针对整个课程（或某个内容）进行提问问题，在列表页可以提问题。（</w:t>
      </w:r>
      <w:r>
        <w:rPr>
          <w:rFonts w:hint="eastAsia" w:ascii="宋体" w:hAnsi="宋体"/>
          <w:color w:val="70AD47"/>
          <w:szCs w:val="21"/>
        </w:rPr>
        <w:t>开启【我的提问】可看到自己在本内容下提的所有问题，在此处可进行编辑、删除操作。</w:t>
      </w:r>
      <w:r>
        <w:rPr>
          <w:rFonts w:hint="eastAsia" w:ascii="宋体" w:hAnsi="宋体"/>
          <w:szCs w:val="21"/>
        </w:rPr>
        <w:t>）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5" o:spt="75" type="#_x0000_t75" style="height:188.25pt;width:408.75pt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</w:pict>
      </w:r>
    </w:p>
    <w:p>
      <w:pPr>
        <w:ind w:left="420"/>
        <w:rPr>
          <w:rFonts w:ascii="宋体"/>
          <w:szCs w:val="21"/>
        </w:rPr>
      </w:pPr>
      <w:bookmarkStart w:id="13" w:name="_Toc483860534"/>
      <w:r>
        <w:rPr>
          <w:rStyle w:val="16"/>
          <w:sz w:val="24"/>
          <w:szCs w:val="24"/>
        </w:rPr>
        <w:t>2</w:t>
      </w:r>
      <w:r>
        <w:rPr>
          <w:rStyle w:val="16"/>
          <w:rFonts w:hint="eastAsia"/>
          <w:sz w:val="24"/>
          <w:szCs w:val="24"/>
        </w:rPr>
        <w:t>、【笔记】</w:t>
      </w:r>
      <w:bookmarkEnd w:id="13"/>
      <w:r>
        <w:rPr>
          <w:rFonts w:hint="eastAsia" w:ascii="宋体" w:hAnsi="宋体"/>
          <w:szCs w:val="21"/>
        </w:rPr>
        <w:t>：只能针对于课程中的某个内容做笔记，在主体资源列表页不能做笔记。（</w:t>
      </w:r>
      <w:r>
        <w:rPr>
          <w:rFonts w:hint="eastAsia" w:ascii="宋体" w:hAnsi="宋体"/>
          <w:color w:val="70AD47"/>
          <w:szCs w:val="21"/>
        </w:rPr>
        <w:t>开启【我的笔记】可看到自己在本内容下做的所有笔记，在此处可进行编辑、删除操作。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szCs w:val="21"/>
        </w:rPr>
        <w:t xml:space="preserve">  </w:t>
      </w:r>
    </w:p>
    <w:p>
      <w:pPr>
        <w:pStyle w:val="20"/>
        <w:ind w:left="4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6" o:spt="75" type="#_x0000_t75" style="height:187.5pt;width:408.75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>
      <w:pPr>
        <w:ind w:left="420"/>
        <w:rPr>
          <w:rFonts w:ascii="宋体"/>
          <w:szCs w:val="21"/>
        </w:rPr>
      </w:pPr>
      <w:bookmarkStart w:id="14" w:name="_Toc483860535"/>
      <w:r>
        <w:rPr>
          <w:rStyle w:val="16"/>
          <w:sz w:val="24"/>
          <w:szCs w:val="24"/>
        </w:rPr>
        <w:t>3</w:t>
      </w:r>
      <w:r>
        <w:rPr>
          <w:rStyle w:val="16"/>
          <w:rFonts w:hint="eastAsia"/>
          <w:sz w:val="24"/>
          <w:szCs w:val="24"/>
        </w:rPr>
        <w:t>、【学习人数】</w:t>
      </w:r>
      <w:bookmarkEnd w:id="14"/>
      <w:r>
        <w:rPr>
          <w:rFonts w:hint="eastAsia" w:ascii="宋体" w:hAnsi="宋体"/>
          <w:szCs w:val="21"/>
        </w:rPr>
        <w:t>：是指学习这节课程的总人数记录。</w:t>
      </w:r>
    </w:p>
    <w:p>
      <w:pPr>
        <w:pStyle w:val="20"/>
        <w:ind w:left="1200" w:firstLine="0" w:firstLineChars="0"/>
        <w:rPr>
          <w:rFonts w:ascii="宋体"/>
          <w:color w:val="00B05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温馨提醒</w:t>
      </w:r>
      <w:r>
        <w:rPr>
          <w:rFonts w:hint="eastAsia" w:ascii="宋体" w:hAnsi="宋体"/>
          <w:color w:val="00B050"/>
          <w:szCs w:val="21"/>
        </w:rPr>
        <w:t>：问答与笔记只是为老师们提供在线交流，在本次研修中问答和笔记没有考核要求。</w:t>
      </w:r>
    </w:p>
    <w:p>
      <w:pPr>
        <w:pStyle w:val="2"/>
        <w:rPr>
          <w:sz w:val="28"/>
          <w:szCs w:val="28"/>
        </w:rPr>
      </w:pPr>
      <w:bookmarkStart w:id="15" w:name="_Toc483860536"/>
      <w:r>
        <w:rPr>
          <w:rFonts w:hint="eastAsia"/>
          <w:sz w:val="28"/>
          <w:szCs w:val="28"/>
        </w:rPr>
        <w:t>五、关于课程学习中小工具的使用说明</w:t>
      </w:r>
      <w:bookmarkEnd w:id="15"/>
    </w:p>
    <w:p>
      <w:pPr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、在资源内容页面有浮动弹出的资源列表框，方便老师进行下一个内容的学习，老师可自主尝试。</w: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7" o:spt="75" type="#_x0000_t75" style="height:243.75pt;width:412.5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、资源内容页面下图中小图标是返回到页面顶部功能按钮。</w:t>
      </w:r>
    </w:p>
    <w:p>
      <w:pPr>
        <w:pStyle w:val="20"/>
        <w:ind w:left="720" w:firstLine="0" w:firstLineChars="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48" o:spt="75" type="#_x0000_t75" style="height:110.25pt;width:408.7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pStyle w:val="20"/>
        <w:ind w:left="720" w:firstLine="0" w:firstLineChars="0"/>
        <w:rPr>
          <w:rFonts w:ascii="宋体"/>
          <w:szCs w:val="21"/>
        </w:rPr>
      </w:pPr>
    </w:p>
    <w:p>
      <w:pPr>
        <w:pStyle w:val="20"/>
        <w:ind w:left="720" w:firstLine="0" w:firstLineChars="0"/>
        <w:rPr>
          <w:rFonts w:ascii="宋体"/>
          <w:b/>
          <w:color w:val="00B050"/>
          <w:szCs w:val="21"/>
        </w:rPr>
      </w:pPr>
      <w:r>
        <w:rPr>
          <w:rFonts w:hint="eastAsia" w:ascii="宋体" w:hAnsi="宋体"/>
          <w:b/>
          <w:color w:val="00B050"/>
          <w:szCs w:val="21"/>
        </w:rPr>
        <w:t>温馨提示：手册中数据为演示数据，所有数据以平台显示为准</w:t>
      </w:r>
    </w:p>
    <w:p>
      <w:pPr>
        <w:spacing w:line="240" w:lineRule="atLeast"/>
        <w:rPr>
          <w:rFonts w:ascii="宋体"/>
          <w:szCs w:val="21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16291"/>
    <w:multiLevelType w:val="multilevel"/>
    <w:tmpl w:val="03F16291"/>
    <w:lvl w:ilvl="0" w:tentative="0">
      <w:start w:val="1"/>
      <w:numFmt w:val="decimalEnclosedCircle"/>
      <w:lvlText w:val="%1"/>
      <w:lvlJc w:val="left"/>
      <w:pPr>
        <w:ind w:left="720" w:hanging="360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120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62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204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46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88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330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72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4140" w:hanging="420"/>
      </w:pPr>
      <w:rPr>
        <w:rFonts w:cs="Times New Roman"/>
      </w:rPr>
    </w:lvl>
  </w:abstractNum>
  <w:abstractNum w:abstractNumId="1">
    <w:nsid w:val="0DC43DFA"/>
    <w:multiLevelType w:val="multilevel"/>
    <w:tmpl w:val="0DC43DFA"/>
    <w:lvl w:ilvl="0" w:tentative="0">
      <w:start w:val="2"/>
      <w:numFmt w:val="japaneseCounting"/>
      <w:lvlText w:val="%1、"/>
      <w:lvlJc w:val="left"/>
      <w:pPr>
        <w:ind w:left="600" w:hanging="600"/>
      </w:pPr>
      <w:rPr>
        <w:rFonts w:hint="default" w:cs="Times New Roman"/>
      </w:rPr>
    </w:lvl>
    <w:lvl w:ilvl="1" w:tentative="0">
      <w:start w:val="3"/>
      <w:numFmt w:val="decimal"/>
      <w:lvlText w:val="%2、"/>
      <w:lvlJc w:val="left"/>
      <w:pPr>
        <w:ind w:left="780" w:hanging="360"/>
      </w:pPr>
      <w:rPr>
        <w:rFonts w:hint="default"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115E6E08"/>
    <w:multiLevelType w:val="multilevel"/>
    <w:tmpl w:val="115E6E08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21DCF"/>
    <w:rsid w:val="00000A86"/>
    <w:rsid w:val="00000CC9"/>
    <w:rsid w:val="000013A6"/>
    <w:rsid w:val="000023F7"/>
    <w:rsid w:val="00015665"/>
    <w:rsid w:val="00022BDE"/>
    <w:rsid w:val="00022EBD"/>
    <w:rsid w:val="000248A3"/>
    <w:rsid w:val="000271A6"/>
    <w:rsid w:val="00051CEB"/>
    <w:rsid w:val="0006725F"/>
    <w:rsid w:val="0007071C"/>
    <w:rsid w:val="000713B8"/>
    <w:rsid w:val="00076A49"/>
    <w:rsid w:val="00077166"/>
    <w:rsid w:val="00082B5F"/>
    <w:rsid w:val="000B3FEC"/>
    <w:rsid w:val="000D4D51"/>
    <w:rsid w:val="000D5420"/>
    <w:rsid w:val="000D61EA"/>
    <w:rsid w:val="000E1135"/>
    <w:rsid w:val="000E459C"/>
    <w:rsid w:val="000F1C95"/>
    <w:rsid w:val="0010081D"/>
    <w:rsid w:val="00103922"/>
    <w:rsid w:val="001150EA"/>
    <w:rsid w:val="001159EA"/>
    <w:rsid w:val="00127116"/>
    <w:rsid w:val="00132CF8"/>
    <w:rsid w:val="00156FA0"/>
    <w:rsid w:val="001575B4"/>
    <w:rsid w:val="00163ED2"/>
    <w:rsid w:val="00180939"/>
    <w:rsid w:val="00191072"/>
    <w:rsid w:val="00196319"/>
    <w:rsid w:val="001A2CE7"/>
    <w:rsid w:val="001A5B8A"/>
    <w:rsid w:val="001A5DF6"/>
    <w:rsid w:val="001B5165"/>
    <w:rsid w:val="001C16D0"/>
    <w:rsid w:val="001C6D4E"/>
    <w:rsid w:val="001E6384"/>
    <w:rsid w:val="001F04C1"/>
    <w:rsid w:val="001F422B"/>
    <w:rsid w:val="002007B6"/>
    <w:rsid w:val="00224EDB"/>
    <w:rsid w:val="00230D84"/>
    <w:rsid w:val="00232685"/>
    <w:rsid w:val="002406DD"/>
    <w:rsid w:val="00251485"/>
    <w:rsid w:val="002647E6"/>
    <w:rsid w:val="00266129"/>
    <w:rsid w:val="00267F35"/>
    <w:rsid w:val="0027391E"/>
    <w:rsid w:val="00277B5F"/>
    <w:rsid w:val="00284D3E"/>
    <w:rsid w:val="00291D6B"/>
    <w:rsid w:val="00292371"/>
    <w:rsid w:val="00292A25"/>
    <w:rsid w:val="00296602"/>
    <w:rsid w:val="002A0776"/>
    <w:rsid w:val="002A61E4"/>
    <w:rsid w:val="002B77EB"/>
    <w:rsid w:val="002D0635"/>
    <w:rsid w:val="002E1045"/>
    <w:rsid w:val="002E407F"/>
    <w:rsid w:val="002F0C69"/>
    <w:rsid w:val="002F624F"/>
    <w:rsid w:val="00300859"/>
    <w:rsid w:val="0030502C"/>
    <w:rsid w:val="00312E3F"/>
    <w:rsid w:val="00325F40"/>
    <w:rsid w:val="00331950"/>
    <w:rsid w:val="00334825"/>
    <w:rsid w:val="00342887"/>
    <w:rsid w:val="00345847"/>
    <w:rsid w:val="003468CE"/>
    <w:rsid w:val="00352AF5"/>
    <w:rsid w:val="00372AFE"/>
    <w:rsid w:val="0037557D"/>
    <w:rsid w:val="00386829"/>
    <w:rsid w:val="00393572"/>
    <w:rsid w:val="003973F5"/>
    <w:rsid w:val="003A0676"/>
    <w:rsid w:val="003B22D3"/>
    <w:rsid w:val="003B48AE"/>
    <w:rsid w:val="003C582E"/>
    <w:rsid w:val="003E589B"/>
    <w:rsid w:val="003E6A41"/>
    <w:rsid w:val="003E7D37"/>
    <w:rsid w:val="00402228"/>
    <w:rsid w:val="004049DA"/>
    <w:rsid w:val="00405F99"/>
    <w:rsid w:val="004100A4"/>
    <w:rsid w:val="00420A3E"/>
    <w:rsid w:val="00420C8C"/>
    <w:rsid w:val="00430D19"/>
    <w:rsid w:val="00434453"/>
    <w:rsid w:val="00436B4C"/>
    <w:rsid w:val="004464F8"/>
    <w:rsid w:val="00447880"/>
    <w:rsid w:val="0046017C"/>
    <w:rsid w:val="00465F6F"/>
    <w:rsid w:val="00476E86"/>
    <w:rsid w:val="00481FAB"/>
    <w:rsid w:val="0048334C"/>
    <w:rsid w:val="004A336C"/>
    <w:rsid w:val="004A4653"/>
    <w:rsid w:val="004B4227"/>
    <w:rsid w:val="004C7E94"/>
    <w:rsid w:val="005242E7"/>
    <w:rsid w:val="00530C1E"/>
    <w:rsid w:val="00540D54"/>
    <w:rsid w:val="00553149"/>
    <w:rsid w:val="005570E0"/>
    <w:rsid w:val="00557229"/>
    <w:rsid w:val="005720B2"/>
    <w:rsid w:val="0057437D"/>
    <w:rsid w:val="00576E78"/>
    <w:rsid w:val="00586591"/>
    <w:rsid w:val="005A262A"/>
    <w:rsid w:val="005A2B1F"/>
    <w:rsid w:val="005A2D2D"/>
    <w:rsid w:val="005B1A0E"/>
    <w:rsid w:val="005C3852"/>
    <w:rsid w:val="005C400F"/>
    <w:rsid w:val="005E2811"/>
    <w:rsid w:val="005E35FB"/>
    <w:rsid w:val="005E6040"/>
    <w:rsid w:val="005E7E6B"/>
    <w:rsid w:val="005F4EDD"/>
    <w:rsid w:val="005F51EF"/>
    <w:rsid w:val="0062285A"/>
    <w:rsid w:val="00635F01"/>
    <w:rsid w:val="00636A9E"/>
    <w:rsid w:val="00637040"/>
    <w:rsid w:val="0064530C"/>
    <w:rsid w:val="00655C9D"/>
    <w:rsid w:val="006604E8"/>
    <w:rsid w:val="00671227"/>
    <w:rsid w:val="00676F03"/>
    <w:rsid w:val="00680B95"/>
    <w:rsid w:val="00682437"/>
    <w:rsid w:val="00691A4D"/>
    <w:rsid w:val="0069328A"/>
    <w:rsid w:val="00697D10"/>
    <w:rsid w:val="006A0F4B"/>
    <w:rsid w:val="006A4519"/>
    <w:rsid w:val="006B0550"/>
    <w:rsid w:val="006B0CBD"/>
    <w:rsid w:val="006B0EE0"/>
    <w:rsid w:val="006C18F8"/>
    <w:rsid w:val="006C35D5"/>
    <w:rsid w:val="006D6B2A"/>
    <w:rsid w:val="006F0880"/>
    <w:rsid w:val="007064B6"/>
    <w:rsid w:val="007074D7"/>
    <w:rsid w:val="00711D98"/>
    <w:rsid w:val="00733B8F"/>
    <w:rsid w:val="00743FF5"/>
    <w:rsid w:val="007466FA"/>
    <w:rsid w:val="00754AF2"/>
    <w:rsid w:val="00765A30"/>
    <w:rsid w:val="00767F59"/>
    <w:rsid w:val="007930D6"/>
    <w:rsid w:val="007A167A"/>
    <w:rsid w:val="007A6F26"/>
    <w:rsid w:val="007B226D"/>
    <w:rsid w:val="007C2AFD"/>
    <w:rsid w:val="007D229A"/>
    <w:rsid w:val="007D5846"/>
    <w:rsid w:val="007D7E0E"/>
    <w:rsid w:val="007E004F"/>
    <w:rsid w:val="007E0650"/>
    <w:rsid w:val="007E0BC5"/>
    <w:rsid w:val="007E464B"/>
    <w:rsid w:val="007F2DBA"/>
    <w:rsid w:val="007F3E63"/>
    <w:rsid w:val="007F5B09"/>
    <w:rsid w:val="00810366"/>
    <w:rsid w:val="0081515C"/>
    <w:rsid w:val="00817F09"/>
    <w:rsid w:val="0082013C"/>
    <w:rsid w:val="00853F1E"/>
    <w:rsid w:val="008550A7"/>
    <w:rsid w:val="008805F5"/>
    <w:rsid w:val="00891E25"/>
    <w:rsid w:val="00895A1A"/>
    <w:rsid w:val="008A3A89"/>
    <w:rsid w:val="008A6B1C"/>
    <w:rsid w:val="008C31CB"/>
    <w:rsid w:val="008C39C7"/>
    <w:rsid w:val="008D7244"/>
    <w:rsid w:val="008D7DDE"/>
    <w:rsid w:val="008E187D"/>
    <w:rsid w:val="008E4F37"/>
    <w:rsid w:val="008E58AE"/>
    <w:rsid w:val="008E6319"/>
    <w:rsid w:val="00900BE0"/>
    <w:rsid w:val="00937F60"/>
    <w:rsid w:val="00940CBB"/>
    <w:rsid w:val="009508DC"/>
    <w:rsid w:val="00953E11"/>
    <w:rsid w:val="0095741A"/>
    <w:rsid w:val="0095777E"/>
    <w:rsid w:val="009A3B1A"/>
    <w:rsid w:val="009A5CDB"/>
    <w:rsid w:val="009C5146"/>
    <w:rsid w:val="009C7C9C"/>
    <w:rsid w:val="009D218C"/>
    <w:rsid w:val="009E14B4"/>
    <w:rsid w:val="00A0339C"/>
    <w:rsid w:val="00A056AF"/>
    <w:rsid w:val="00A05D80"/>
    <w:rsid w:val="00A05F36"/>
    <w:rsid w:val="00A0799E"/>
    <w:rsid w:val="00A17063"/>
    <w:rsid w:val="00A31478"/>
    <w:rsid w:val="00A31CE6"/>
    <w:rsid w:val="00A418C6"/>
    <w:rsid w:val="00A44CE5"/>
    <w:rsid w:val="00A50CE0"/>
    <w:rsid w:val="00A541CF"/>
    <w:rsid w:val="00A739E1"/>
    <w:rsid w:val="00A778A5"/>
    <w:rsid w:val="00A8663C"/>
    <w:rsid w:val="00A86A4D"/>
    <w:rsid w:val="00A9302B"/>
    <w:rsid w:val="00AA7D78"/>
    <w:rsid w:val="00AB1A7D"/>
    <w:rsid w:val="00AB26F2"/>
    <w:rsid w:val="00AB5B89"/>
    <w:rsid w:val="00AD4A7B"/>
    <w:rsid w:val="00AE5775"/>
    <w:rsid w:val="00B01729"/>
    <w:rsid w:val="00B01A4D"/>
    <w:rsid w:val="00B21131"/>
    <w:rsid w:val="00B33A65"/>
    <w:rsid w:val="00B36A3D"/>
    <w:rsid w:val="00B42B50"/>
    <w:rsid w:val="00B62F30"/>
    <w:rsid w:val="00B63217"/>
    <w:rsid w:val="00B734CB"/>
    <w:rsid w:val="00B7630B"/>
    <w:rsid w:val="00B82C11"/>
    <w:rsid w:val="00BA716B"/>
    <w:rsid w:val="00BB40BE"/>
    <w:rsid w:val="00BC5738"/>
    <w:rsid w:val="00BD6D6D"/>
    <w:rsid w:val="00BE1453"/>
    <w:rsid w:val="00BE422E"/>
    <w:rsid w:val="00BE7940"/>
    <w:rsid w:val="00C12023"/>
    <w:rsid w:val="00C179B6"/>
    <w:rsid w:val="00C20B6C"/>
    <w:rsid w:val="00C26215"/>
    <w:rsid w:val="00C33221"/>
    <w:rsid w:val="00C34C40"/>
    <w:rsid w:val="00C35AA2"/>
    <w:rsid w:val="00C445A2"/>
    <w:rsid w:val="00C46AA5"/>
    <w:rsid w:val="00C46C84"/>
    <w:rsid w:val="00C50D2E"/>
    <w:rsid w:val="00C52CC2"/>
    <w:rsid w:val="00C71118"/>
    <w:rsid w:val="00C816DB"/>
    <w:rsid w:val="00C8509E"/>
    <w:rsid w:val="00CA578B"/>
    <w:rsid w:val="00CB673E"/>
    <w:rsid w:val="00CC42C5"/>
    <w:rsid w:val="00CC7414"/>
    <w:rsid w:val="00CD5BA4"/>
    <w:rsid w:val="00CD7252"/>
    <w:rsid w:val="00CF38A1"/>
    <w:rsid w:val="00CF53F8"/>
    <w:rsid w:val="00D0238C"/>
    <w:rsid w:val="00D21DCF"/>
    <w:rsid w:val="00D32483"/>
    <w:rsid w:val="00D34726"/>
    <w:rsid w:val="00D35B76"/>
    <w:rsid w:val="00D36CED"/>
    <w:rsid w:val="00D406FD"/>
    <w:rsid w:val="00D544A1"/>
    <w:rsid w:val="00D547D4"/>
    <w:rsid w:val="00D56001"/>
    <w:rsid w:val="00D56A6F"/>
    <w:rsid w:val="00D609E8"/>
    <w:rsid w:val="00D65424"/>
    <w:rsid w:val="00D74C85"/>
    <w:rsid w:val="00D76D8A"/>
    <w:rsid w:val="00D80D6B"/>
    <w:rsid w:val="00DA3FDE"/>
    <w:rsid w:val="00DB3D97"/>
    <w:rsid w:val="00DD54D1"/>
    <w:rsid w:val="00DD605F"/>
    <w:rsid w:val="00DE3191"/>
    <w:rsid w:val="00DE5EC5"/>
    <w:rsid w:val="00E019FA"/>
    <w:rsid w:val="00E20AA8"/>
    <w:rsid w:val="00E24593"/>
    <w:rsid w:val="00E30BD3"/>
    <w:rsid w:val="00E36CD2"/>
    <w:rsid w:val="00E401A7"/>
    <w:rsid w:val="00E4033F"/>
    <w:rsid w:val="00E41B0F"/>
    <w:rsid w:val="00E60664"/>
    <w:rsid w:val="00E64F95"/>
    <w:rsid w:val="00E76F50"/>
    <w:rsid w:val="00E925C9"/>
    <w:rsid w:val="00E9386E"/>
    <w:rsid w:val="00E96B61"/>
    <w:rsid w:val="00EB28F6"/>
    <w:rsid w:val="00EB4A66"/>
    <w:rsid w:val="00EC1ADD"/>
    <w:rsid w:val="00ED23F8"/>
    <w:rsid w:val="00ED2C58"/>
    <w:rsid w:val="00ED3180"/>
    <w:rsid w:val="00EE75B0"/>
    <w:rsid w:val="00EE7748"/>
    <w:rsid w:val="00EF4226"/>
    <w:rsid w:val="00F12621"/>
    <w:rsid w:val="00F354D8"/>
    <w:rsid w:val="00F36AFC"/>
    <w:rsid w:val="00F52586"/>
    <w:rsid w:val="00F91A2B"/>
    <w:rsid w:val="00F961B6"/>
    <w:rsid w:val="00F96E42"/>
    <w:rsid w:val="00FA342B"/>
    <w:rsid w:val="00FA70E6"/>
    <w:rsid w:val="00FB048D"/>
    <w:rsid w:val="00FD47F4"/>
    <w:rsid w:val="00FD512A"/>
    <w:rsid w:val="00FE4E3E"/>
    <w:rsid w:val="00FF30C4"/>
    <w:rsid w:val="00FF4E78"/>
    <w:rsid w:val="1C602DFC"/>
    <w:rsid w:val="1E0D6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99" w:semiHidden="0" w:name="toc 1"/>
    <w:lsdException w:unhideWhenUsed="0" w:uiPriority="99" w:semiHidden="0" w:name="toc 2"/>
    <w:lsdException w:unhideWhenUsed="0" w:uiPriority="99" w:semiHidden="0" w:name="toc 3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nhideWhenUsed="0"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qFormat/>
    <w:uiPriority w:val="99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4">
    <w:name w:val="heading 3"/>
    <w:basedOn w:val="1"/>
    <w:next w:val="1"/>
    <w:link w:val="17"/>
    <w:qFormat/>
    <w:uiPriority w:val="9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2">
    <w:name w:val="Default Paragraph Font"/>
    <w:unhideWhenUsed/>
    <w:uiPriority w:val="1"/>
  </w:style>
  <w:style w:type="table" w:default="1" w:styleId="1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22"/>
    <w:semiHidden/>
    <w:uiPriority w:val="99"/>
    <w:pPr>
      <w:jc w:val="left"/>
    </w:pPr>
  </w:style>
  <w:style w:type="paragraph" w:styleId="6">
    <w:name w:val="toc 3"/>
    <w:basedOn w:val="1"/>
    <w:next w:val="1"/>
    <w:uiPriority w:val="99"/>
    <w:pPr>
      <w:widowControl/>
      <w:spacing w:after="100" w:line="259" w:lineRule="auto"/>
      <w:ind w:left="440"/>
      <w:jc w:val="left"/>
    </w:pPr>
    <w:rPr>
      <w:kern w:val="0"/>
      <w:sz w:val="22"/>
    </w:rPr>
  </w:style>
  <w:style w:type="paragraph" w:styleId="7">
    <w:name w:val="Balloon Text"/>
    <w:basedOn w:val="1"/>
    <w:link w:val="23"/>
    <w:semiHidden/>
    <w:uiPriority w:val="99"/>
    <w:rPr>
      <w:sz w:val="18"/>
      <w:szCs w:val="18"/>
    </w:rPr>
  </w:style>
  <w:style w:type="paragraph" w:styleId="8">
    <w:name w:val="footer"/>
    <w:basedOn w:val="1"/>
    <w:link w:val="19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iPriority w:val="99"/>
    <w:pPr>
      <w:widowControl/>
      <w:spacing w:after="100" w:line="259" w:lineRule="auto"/>
      <w:jc w:val="left"/>
    </w:pPr>
    <w:rPr>
      <w:kern w:val="0"/>
      <w:sz w:val="22"/>
    </w:rPr>
  </w:style>
  <w:style w:type="paragraph" w:styleId="11">
    <w:name w:val="toc 2"/>
    <w:basedOn w:val="1"/>
    <w:next w:val="1"/>
    <w:uiPriority w:val="99"/>
    <w:pPr>
      <w:widowControl/>
      <w:spacing w:after="100" w:line="259" w:lineRule="auto"/>
      <w:ind w:left="220"/>
      <w:jc w:val="left"/>
    </w:pPr>
    <w:rPr>
      <w:kern w:val="0"/>
      <w:sz w:val="22"/>
    </w:rPr>
  </w:style>
  <w:style w:type="character" w:styleId="13">
    <w:name w:val="Hyperlink"/>
    <w:uiPriority w:val="99"/>
    <w:rPr>
      <w:rFonts w:cs="Times New Roman"/>
      <w:color w:val="0563C1"/>
      <w:u w:val="single"/>
    </w:rPr>
  </w:style>
  <w:style w:type="character" w:customStyle="1" w:styleId="15">
    <w:name w:val="标题 1 Char"/>
    <w:link w:val="2"/>
    <w:locked/>
    <w:uiPriority w:val="99"/>
    <w:rPr>
      <w:rFonts w:cs="Times New Roman"/>
      <w:b/>
      <w:bCs/>
      <w:kern w:val="44"/>
      <w:sz w:val="44"/>
      <w:szCs w:val="44"/>
    </w:rPr>
  </w:style>
  <w:style w:type="character" w:customStyle="1" w:styleId="16">
    <w:name w:val="标题 2 Char"/>
    <w:link w:val="3"/>
    <w:locked/>
    <w:uiPriority w:val="99"/>
    <w:rPr>
      <w:rFonts w:ascii="Calibri Light" w:hAnsi="Calibri Light" w:eastAsia="宋体" w:cs="Times New Roman"/>
      <w:b/>
      <w:bCs/>
      <w:sz w:val="32"/>
      <w:szCs w:val="32"/>
    </w:rPr>
  </w:style>
  <w:style w:type="character" w:customStyle="1" w:styleId="17">
    <w:name w:val="标题 3 Char"/>
    <w:link w:val="4"/>
    <w:locked/>
    <w:uiPriority w:val="99"/>
    <w:rPr>
      <w:rFonts w:cs="Times New Roman"/>
      <w:b/>
      <w:bCs/>
      <w:sz w:val="32"/>
      <w:szCs w:val="32"/>
    </w:rPr>
  </w:style>
  <w:style w:type="character" w:customStyle="1" w:styleId="18">
    <w:name w:val="页眉 Char"/>
    <w:link w:val="9"/>
    <w:qFormat/>
    <w:locked/>
    <w:uiPriority w:val="99"/>
    <w:rPr>
      <w:rFonts w:cs="Times New Roman"/>
      <w:sz w:val="18"/>
      <w:szCs w:val="18"/>
    </w:rPr>
  </w:style>
  <w:style w:type="character" w:customStyle="1" w:styleId="19">
    <w:name w:val="页脚 Char"/>
    <w:link w:val="8"/>
    <w:locked/>
    <w:uiPriority w:val="99"/>
    <w:rPr>
      <w:rFonts w:cs="Times New Roman"/>
      <w:sz w:val="18"/>
      <w:szCs w:val="18"/>
    </w:rPr>
  </w:style>
  <w:style w:type="paragraph" w:customStyle="1" w:styleId="20">
    <w:name w:val="List Paragraph"/>
    <w:basedOn w:val="1"/>
    <w:qFormat/>
    <w:uiPriority w:val="99"/>
    <w:pPr>
      <w:ind w:firstLine="420" w:firstLineChars="200"/>
    </w:pPr>
  </w:style>
  <w:style w:type="paragraph" w:customStyle="1" w:styleId="21">
    <w:name w:val="TOC Heading"/>
    <w:basedOn w:val="2"/>
    <w:next w:val="1"/>
    <w:qFormat/>
    <w:uiPriority w:val="99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character" w:customStyle="1" w:styleId="22">
    <w:name w:val="批注文字 Char"/>
    <w:link w:val="5"/>
    <w:semiHidden/>
    <w:locked/>
    <w:uiPriority w:val="99"/>
    <w:rPr>
      <w:rFonts w:cs="Times New Roman"/>
    </w:rPr>
  </w:style>
  <w:style w:type="character" w:customStyle="1" w:styleId="23">
    <w:name w:val="批注框文本 Char"/>
    <w:link w:val="7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10</Pages>
  <Words>403</Words>
  <Characters>2303</Characters>
  <Lines>19</Lines>
  <Paragraphs>5</Paragraphs>
  <TotalTime>0</TotalTime>
  <ScaleCrop>false</ScaleCrop>
  <LinksUpToDate>false</LinksUpToDate>
  <CharactersWithSpaces>2701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2017-05-29T13:45:00Z</dcterms:created>
  <dc:creator>张延昌</dc:creator>
  <cp:lastModifiedBy>张延昌</cp:lastModifiedBy>
  <dcterms:modified xsi:type="dcterms:W3CDTF">2017-07-06T08:00:59Z</dcterms:modified>
  <cp:revision>61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